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9C" w:rsidRPr="007B41CF" w:rsidRDefault="005F1D9C" w:rsidP="005F1D9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МУНИЦИПАЛЬНОЕ ДОШКОЛЬНОЕ ОБРАЗОВАТЕЛЬНОЕ УЧРЕЖДЕНИЕ</w:t>
      </w:r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ЦЕНТР РАЗВИТИЯ РЕБЕНКА - ДЕТСКИЙ САД 14</w:t>
      </w:r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</w:r>
      <w:proofErr w:type="gramStart"/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 xml:space="preserve">( </w:t>
      </w:r>
      <w:proofErr w:type="gramEnd"/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МДОУ центр развития ребенка - детский сад № 14 )</w:t>
      </w:r>
    </w:p>
    <w:p w:rsidR="005F1D9C" w:rsidRPr="007B41CF" w:rsidRDefault="005F1D9C" w:rsidP="005F1D9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t>301607, Россия, Тульская область, Узловский район, город Узловая</w:t>
      </w:r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улица Магистральная, 45а</w:t>
      </w:r>
      <w:r w:rsidRPr="007B41CF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  <w:br/>
        <w:t>Телефон (48731)6-34-88</w:t>
      </w:r>
    </w:p>
    <w:p w:rsidR="005F1D9C" w:rsidRPr="007B41CF" w:rsidRDefault="005F1D9C" w:rsidP="005F1D9C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57"/>
      </w:tblGrid>
      <w:tr w:rsidR="005F1D9C" w:rsidRPr="005F1D9C" w:rsidTr="0018568E">
        <w:tc>
          <w:tcPr>
            <w:tcW w:w="3794" w:type="dxa"/>
          </w:tcPr>
          <w:p w:rsidR="005F1D9C" w:rsidRPr="007B41CF" w:rsidRDefault="005F1D9C" w:rsidP="001856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B41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ПРИНЯТ</w:t>
            </w:r>
            <w:r w:rsidRPr="005F1D9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</w:t>
            </w:r>
          </w:p>
          <w:p w:rsidR="005F1D9C" w:rsidRPr="007B41CF" w:rsidRDefault="005F1D9C" w:rsidP="001856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F1D9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На общем собрании</w:t>
            </w:r>
          </w:p>
          <w:p w:rsidR="005F1D9C" w:rsidRPr="007B41CF" w:rsidRDefault="005F1D9C" w:rsidP="0018568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F1D9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Протокол № 1 от 30.01.2025г.</w:t>
            </w:r>
          </w:p>
        </w:tc>
        <w:tc>
          <w:tcPr>
            <w:tcW w:w="5557" w:type="dxa"/>
          </w:tcPr>
          <w:p w:rsidR="005F1D9C" w:rsidRPr="007B41CF" w:rsidRDefault="005F1D9C" w:rsidP="0018568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B41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УТВЕРЖДЕН </w:t>
            </w:r>
          </w:p>
          <w:p w:rsidR="005F1D9C" w:rsidRPr="007B41CF" w:rsidRDefault="005F1D9C" w:rsidP="0018568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B41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Приказом по МДОУ центру </w:t>
            </w:r>
          </w:p>
          <w:p w:rsidR="005F1D9C" w:rsidRPr="007B41CF" w:rsidRDefault="005F1D9C" w:rsidP="0018568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B41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развития ребёнка – д/с № 14</w:t>
            </w:r>
          </w:p>
          <w:p w:rsidR="005F1D9C" w:rsidRPr="007B41CF" w:rsidRDefault="005F1D9C" w:rsidP="0018568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F1D9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от 30.01.2025г. № 5</w:t>
            </w:r>
            <w:r w:rsidRPr="007B41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-д</w:t>
            </w:r>
          </w:p>
          <w:p w:rsidR="005F1D9C" w:rsidRPr="007B41CF" w:rsidRDefault="005F1D9C" w:rsidP="0018568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B41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Заведующий ________Ю.С. Сапронова</w:t>
            </w:r>
          </w:p>
          <w:p w:rsidR="005F1D9C" w:rsidRPr="007B41CF" w:rsidRDefault="005F1D9C" w:rsidP="0018568E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7B41C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</w:tbl>
    <w:p w:rsidR="005F1D9C" w:rsidRPr="005F1D9C" w:rsidRDefault="005F1D9C" w:rsidP="005F1D9C">
      <w:pPr>
        <w:pStyle w:val="30"/>
        <w:spacing w:after="0"/>
        <w:jc w:val="left"/>
        <w:rPr>
          <w:color w:val="000000" w:themeColor="text1"/>
        </w:rPr>
      </w:pPr>
    </w:p>
    <w:p w:rsidR="005F1D9C" w:rsidRPr="005F1D9C" w:rsidRDefault="005F1D9C" w:rsidP="005F1D9C">
      <w:pPr>
        <w:pStyle w:val="30"/>
        <w:spacing w:after="0"/>
        <w:rPr>
          <w:color w:val="000000" w:themeColor="text1"/>
        </w:rPr>
      </w:pPr>
    </w:p>
    <w:p w:rsidR="005F1D9C" w:rsidRPr="005F1D9C" w:rsidRDefault="005F1D9C" w:rsidP="005F1D9C">
      <w:pPr>
        <w:pStyle w:val="30"/>
        <w:spacing w:after="0"/>
        <w:rPr>
          <w:color w:val="000000" w:themeColor="text1"/>
        </w:rPr>
      </w:pPr>
    </w:p>
    <w:p w:rsidR="005F1D9C" w:rsidRPr="005F1D9C" w:rsidRDefault="005F1D9C" w:rsidP="005F1D9C">
      <w:pPr>
        <w:pStyle w:val="30"/>
        <w:spacing w:after="0"/>
        <w:rPr>
          <w:color w:val="000000" w:themeColor="text1"/>
        </w:rPr>
      </w:pPr>
    </w:p>
    <w:p w:rsidR="005F1D9C" w:rsidRPr="005F1D9C" w:rsidRDefault="005F1D9C" w:rsidP="005F1D9C">
      <w:pPr>
        <w:pStyle w:val="30"/>
        <w:spacing w:after="0"/>
        <w:rPr>
          <w:color w:val="000000" w:themeColor="text1"/>
        </w:rPr>
      </w:pPr>
      <w:r w:rsidRPr="005F1D9C">
        <w:rPr>
          <w:color w:val="000000" w:themeColor="text1"/>
        </w:rPr>
        <w:t>Положение</w:t>
      </w:r>
    </w:p>
    <w:p w:rsidR="005F1D9C" w:rsidRPr="005F1D9C" w:rsidRDefault="005F1D9C" w:rsidP="005F1D9C">
      <w:pPr>
        <w:pStyle w:val="30"/>
        <w:spacing w:after="1240"/>
        <w:rPr>
          <w:color w:val="000000" w:themeColor="text1"/>
        </w:rPr>
      </w:pPr>
      <w:r w:rsidRPr="005F1D9C">
        <w:rPr>
          <w:color w:val="000000" w:themeColor="text1"/>
        </w:rPr>
        <w:t>о добровольном благотворительном пожертвовании</w:t>
      </w:r>
      <w:r w:rsidRPr="005F1D9C">
        <w:rPr>
          <w:color w:val="000000" w:themeColor="text1"/>
        </w:rPr>
        <w:br/>
        <w:t>и порядке обжалования неправомерных действий по</w:t>
      </w:r>
      <w:r w:rsidRPr="005F1D9C">
        <w:rPr>
          <w:color w:val="000000" w:themeColor="text1"/>
        </w:rPr>
        <w:br/>
        <w:t>привлечению дополнительных финансовых средств в</w:t>
      </w:r>
      <w:r w:rsidRPr="005F1D9C">
        <w:rPr>
          <w:color w:val="000000" w:themeColor="text1"/>
        </w:rPr>
        <w:br/>
        <w:t>муниципальном дошкольном образовательном учреждении центре развития ребенка – детского сада № 14 (МДОУ центр развития ребенка – д/с № 14)</w:t>
      </w:r>
    </w:p>
    <w:p w:rsidR="005F1D9C" w:rsidRPr="005F1D9C" w:rsidRDefault="005F1D9C" w:rsidP="005F1D9C">
      <w:pPr>
        <w:pStyle w:val="20"/>
        <w:jc w:val="right"/>
        <w:rPr>
          <w:color w:val="000000" w:themeColor="text1"/>
        </w:rPr>
      </w:pPr>
      <w:r w:rsidRPr="005F1D9C">
        <w:rPr>
          <w:b w:val="0"/>
          <w:bCs w:val="0"/>
          <w:color w:val="000000" w:themeColor="text1"/>
          <w:sz w:val="24"/>
          <w:szCs w:val="24"/>
        </w:rPr>
        <w:t>Согласовано</w:t>
      </w:r>
    </w:p>
    <w:p w:rsidR="005F1D9C" w:rsidRPr="005F1D9C" w:rsidRDefault="005F1D9C" w:rsidP="005F1D9C">
      <w:pPr>
        <w:pStyle w:val="20"/>
        <w:tabs>
          <w:tab w:val="left" w:leader="underscore" w:pos="1205"/>
        </w:tabs>
        <w:jc w:val="right"/>
        <w:rPr>
          <w:b w:val="0"/>
          <w:bCs w:val="0"/>
          <w:color w:val="000000" w:themeColor="text1"/>
        </w:rPr>
      </w:pPr>
      <w:r w:rsidRPr="005F1D9C">
        <w:rPr>
          <w:b w:val="0"/>
          <w:bCs w:val="0"/>
          <w:color w:val="000000" w:themeColor="text1"/>
          <w:sz w:val="24"/>
          <w:szCs w:val="24"/>
        </w:rPr>
        <w:t xml:space="preserve">с Советом родителей </w:t>
      </w:r>
    </w:p>
    <w:p w:rsidR="005F1D9C" w:rsidRPr="005F1D9C" w:rsidRDefault="005F1D9C" w:rsidP="005F1D9C">
      <w:pPr>
        <w:pStyle w:val="20"/>
        <w:tabs>
          <w:tab w:val="left" w:leader="underscore" w:pos="1205"/>
        </w:tabs>
        <w:jc w:val="right"/>
        <w:rPr>
          <w:b w:val="0"/>
          <w:bCs w:val="0"/>
          <w:color w:val="000000" w:themeColor="text1"/>
        </w:rPr>
      </w:pPr>
      <w:r w:rsidRPr="005F1D9C">
        <w:rPr>
          <w:b w:val="0"/>
          <w:bCs w:val="0"/>
          <w:color w:val="000000" w:themeColor="text1"/>
          <w:sz w:val="24"/>
          <w:szCs w:val="24"/>
        </w:rPr>
        <w:t xml:space="preserve">Председатель Совета </w:t>
      </w:r>
    </w:p>
    <w:p w:rsidR="005F1D9C" w:rsidRPr="005F1D9C" w:rsidRDefault="005F1D9C" w:rsidP="005F1D9C">
      <w:pPr>
        <w:pStyle w:val="20"/>
        <w:tabs>
          <w:tab w:val="left" w:leader="underscore" w:pos="1205"/>
        </w:tabs>
        <w:jc w:val="right"/>
        <w:rPr>
          <w:b w:val="0"/>
          <w:bCs w:val="0"/>
          <w:color w:val="000000" w:themeColor="text1"/>
        </w:rPr>
      </w:pPr>
      <w:r w:rsidRPr="005F1D9C">
        <w:rPr>
          <w:b w:val="0"/>
          <w:bCs w:val="0"/>
          <w:color w:val="000000" w:themeColor="text1"/>
          <w:sz w:val="24"/>
          <w:szCs w:val="24"/>
        </w:rPr>
        <w:tab/>
      </w:r>
      <w:r w:rsidRPr="005F1D9C">
        <w:rPr>
          <w:b w:val="0"/>
          <w:bCs w:val="0"/>
          <w:color w:val="000000" w:themeColor="text1"/>
        </w:rPr>
        <w:t>Е.С. Демидова</w:t>
      </w:r>
    </w:p>
    <w:p w:rsidR="00126C99" w:rsidRPr="005F1D9C" w:rsidRDefault="00126C99">
      <w:pPr>
        <w:rPr>
          <w:color w:val="000000" w:themeColor="text1"/>
        </w:rPr>
      </w:pPr>
    </w:p>
    <w:p w:rsidR="005F1D9C" w:rsidRPr="005F1D9C" w:rsidRDefault="005F1D9C">
      <w:pPr>
        <w:rPr>
          <w:color w:val="000000" w:themeColor="text1"/>
        </w:rPr>
      </w:pPr>
    </w:p>
    <w:p w:rsidR="005F1D9C" w:rsidRPr="005F1D9C" w:rsidRDefault="005F1D9C">
      <w:pPr>
        <w:rPr>
          <w:color w:val="000000" w:themeColor="text1"/>
        </w:rPr>
      </w:pPr>
    </w:p>
    <w:p w:rsidR="005F1D9C" w:rsidRPr="005F1D9C" w:rsidRDefault="005F1D9C">
      <w:pPr>
        <w:rPr>
          <w:color w:val="000000" w:themeColor="text1"/>
        </w:rPr>
      </w:pPr>
    </w:p>
    <w:p w:rsidR="005F1D9C" w:rsidRPr="005F1D9C" w:rsidRDefault="005F1D9C">
      <w:pPr>
        <w:rPr>
          <w:color w:val="000000" w:themeColor="text1"/>
        </w:rPr>
      </w:pPr>
    </w:p>
    <w:p w:rsidR="005F1D9C" w:rsidRPr="005F1D9C" w:rsidRDefault="005F1D9C">
      <w:pPr>
        <w:rPr>
          <w:color w:val="000000" w:themeColor="text1"/>
        </w:rPr>
      </w:pPr>
    </w:p>
    <w:p w:rsidR="005F1D9C" w:rsidRPr="005F1D9C" w:rsidRDefault="005F1D9C">
      <w:pPr>
        <w:rPr>
          <w:color w:val="000000" w:themeColor="text1"/>
        </w:rPr>
      </w:pPr>
    </w:p>
    <w:p w:rsidR="005F1D9C" w:rsidRPr="005F1D9C" w:rsidRDefault="005F1D9C" w:rsidP="005F1D9C">
      <w:pPr>
        <w:jc w:val="center"/>
        <w:rPr>
          <w:rFonts w:ascii="Times New Roman" w:hAnsi="Times New Roman" w:cs="Times New Roman"/>
          <w:color w:val="000000" w:themeColor="text1"/>
        </w:rPr>
      </w:pPr>
      <w:r w:rsidRPr="005F1D9C">
        <w:rPr>
          <w:rFonts w:ascii="Times New Roman" w:hAnsi="Times New Roman" w:cs="Times New Roman"/>
          <w:color w:val="000000" w:themeColor="text1"/>
        </w:rPr>
        <w:t>Г. Узловая, 2025г.</w:t>
      </w:r>
    </w:p>
    <w:p w:rsidR="005F1D9C" w:rsidRPr="005F1D9C" w:rsidRDefault="005F1D9C" w:rsidP="005F1D9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F1D9C" w:rsidRPr="005F1D9C" w:rsidRDefault="005F1D9C" w:rsidP="005F1D9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F1D9C" w:rsidRPr="005F1D9C" w:rsidRDefault="005F1D9C" w:rsidP="005F1D9C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F1D9C" w:rsidRPr="005F1D9C" w:rsidRDefault="005F1D9C" w:rsidP="005F1D9C">
      <w:pPr>
        <w:pStyle w:val="22"/>
        <w:keepNext/>
        <w:keepLines/>
        <w:numPr>
          <w:ilvl w:val="0"/>
          <w:numId w:val="1"/>
        </w:numPr>
        <w:tabs>
          <w:tab w:val="left" w:pos="308"/>
        </w:tabs>
        <w:spacing w:line="276" w:lineRule="auto"/>
        <w:rPr>
          <w:color w:val="000000" w:themeColor="text1"/>
        </w:rPr>
      </w:pPr>
      <w:bookmarkStart w:id="0" w:name="bookmark4"/>
      <w:bookmarkStart w:id="1" w:name="bookmark5"/>
      <w:bookmarkStart w:id="2" w:name="bookmark7"/>
      <w:r w:rsidRPr="005F1D9C">
        <w:rPr>
          <w:color w:val="000000" w:themeColor="text1"/>
        </w:rPr>
        <w:lastRenderedPageBreak/>
        <w:t>Общие положения</w:t>
      </w:r>
      <w:bookmarkEnd w:id="0"/>
      <w:bookmarkEnd w:id="1"/>
      <w:bookmarkEnd w:id="2"/>
    </w:p>
    <w:p w:rsidR="005F1D9C" w:rsidRPr="005F1D9C" w:rsidRDefault="005F1D9C" w:rsidP="005F1D9C">
      <w:pPr>
        <w:pStyle w:val="1"/>
        <w:numPr>
          <w:ilvl w:val="1"/>
          <w:numId w:val="1"/>
        </w:numPr>
        <w:tabs>
          <w:tab w:val="left" w:pos="885"/>
        </w:tabs>
        <w:spacing w:line="276" w:lineRule="auto"/>
        <w:jc w:val="both"/>
        <w:rPr>
          <w:color w:val="000000" w:themeColor="text1"/>
        </w:rPr>
      </w:pPr>
      <w:bookmarkStart w:id="3" w:name="bookmark8"/>
      <w:bookmarkEnd w:id="3"/>
      <w:r w:rsidRPr="005F1D9C">
        <w:rPr>
          <w:color w:val="000000" w:themeColor="text1"/>
        </w:rPr>
        <w:t>Настоящее Положение разработано в соответствии с Конституцией</w:t>
      </w:r>
    </w:p>
    <w:p w:rsidR="005F1D9C" w:rsidRPr="005F1D9C" w:rsidRDefault="005F1D9C" w:rsidP="005F1D9C">
      <w:pPr>
        <w:pStyle w:val="1"/>
        <w:tabs>
          <w:tab w:val="left" w:pos="1920"/>
        </w:tabs>
        <w:spacing w:line="276" w:lineRule="auto"/>
        <w:ind w:firstLine="0"/>
        <w:jc w:val="both"/>
        <w:rPr>
          <w:color w:val="000000" w:themeColor="text1"/>
        </w:rPr>
      </w:pPr>
      <w:r w:rsidRPr="005F1D9C">
        <w:rPr>
          <w:color w:val="000000" w:themeColor="text1"/>
        </w:rPr>
        <w:t>Российской Федерации, Гражданским кодексом Российской Федерации, Законом Российской Федерации от 29 декабря 2012 года № 273 -ФЗ «Об образовании в Российской Федерации», Федеральным законом от 11.08.1995г.</w:t>
      </w:r>
      <w:r w:rsidRPr="005F1D9C">
        <w:rPr>
          <w:color w:val="000000" w:themeColor="text1"/>
        </w:rPr>
        <w:tab/>
        <w:t>№135-ФЗ «О благотворительной деятельности и</w:t>
      </w:r>
      <w:r w:rsidRPr="005F1D9C">
        <w:rPr>
          <w:color w:val="000000" w:themeColor="text1"/>
        </w:rPr>
        <w:t xml:space="preserve"> </w:t>
      </w:r>
      <w:r w:rsidRPr="005F1D9C">
        <w:rPr>
          <w:color w:val="000000" w:themeColor="text1"/>
        </w:rPr>
        <w:t xml:space="preserve">благотворительных организациях», Уставом Муниципального </w:t>
      </w:r>
      <w:r w:rsidRPr="005F1D9C">
        <w:rPr>
          <w:color w:val="000000" w:themeColor="text1"/>
        </w:rPr>
        <w:t xml:space="preserve">дошкольного </w:t>
      </w:r>
      <w:r w:rsidRPr="005F1D9C">
        <w:rPr>
          <w:color w:val="000000" w:themeColor="text1"/>
        </w:rPr>
        <w:t>образовательного</w:t>
      </w:r>
      <w:r w:rsidRPr="005F1D9C">
        <w:rPr>
          <w:color w:val="000000" w:themeColor="text1"/>
        </w:rPr>
        <w:tab/>
      </w:r>
      <w:r w:rsidRPr="005F1D9C">
        <w:rPr>
          <w:color w:val="000000" w:themeColor="text1"/>
        </w:rPr>
        <w:t xml:space="preserve"> </w:t>
      </w:r>
      <w:r w:rsidRPr="005F1D9C">
        <w:rPr>
          <w:color w:val="000000" w:themeColor="text1"/>
        </w:rPr>
        <w:t>учреждения</w:t>
      </w:r>
      <w:r w:rsidRPr="005F1D9C">
        <w:rPr>
          <w:color w:val="000000" w:themeColor="text1"/>
        </w:rPr>
        <w:t xml:space="preserve"> центра развития ребенка -</w:t>
      </w:r>
      <w:r w:rsidRPr="005F1D9C">
        <w:rPr>
          <w:color w:val="000000" w:themeColor="text1"/>
        </w:rPr>
        <w:tab/>
        <w:t>детского</w:t>
      </w:r>
      <w:r w:rsidRPr="005F1D9C">
        <w:rPr>
          <w:color w:val="000000" w:themeColor="text1"/>
        </w:rPr>
        <w:t xml:space="preserve"> </w:t>
      </w:r>
      <w:r w:rsidRPr="005F1D9C">
        <w:rPr>
          <w:color w:val="000000" w:themeColor="text1"/>
        </w:rPr>
        <w:t>сада</w:t>
      </w:r>
      <w:r w:rsidRPr="005F1D9C">
        <w:rPr>
          <w:color w:val="000000" w:themeColor="text1"/>
        </w:rPr>
        <w:t xml:space="preserve"> </w:t>
      </w:r>
      <w:r w:rsidRPr="005F1D9C">
        <w:rPr>
          <w:color w:val="000000" w:themeColor="text1"/>
        </w:rPr>
        <w:t>№</w:t>
      </w:r>
      <w:r w:rsidRPr="005F1D9C">
        <w:rPr>
          <w:color w:val="000000" w:themeColor="text1"/>
        </w:rPr>
        <w:t xml:space="preserve"> </w:t>
      </w:r>
      <w:r w:rsidRPr="005F1D9C">
        <w:rPr>
          <w:color w:val="000000" w:themeColor="text1"/>
        </w:rPr>
        <w:t>1</w:t>
      </w:r>
      <w:r w:rsidRPr="005F1D9C">
        <w:rPr>
          <w:color w:val="000000" w:themeColor="text1"/>
        </w:rPr>
        <w:t>4</w:t>
      </w:r>
      <w:r w:rsidRPr="005F1D9C">
        <w:rPr>
          <w:color w:val="000000" w:themeColor="text1"/>
        </w:rPr>
        <w:t>.</w:t>
      </w:r>
    </w:p>
    <w:p w:rsidR="005F1D9C" w:rsidRPr="005F1D9C" w:rsidRDefault="005F1D9C" w:rsidP="005F1D9C">
      <w:pPr>
        <w:pStyle w:val="1"/>
        <w:numPr>
          <w:ilvl w:val="1"/>
          <w:numId w:val="1"/>
        </w:numPr>
        <w:tabs>
          <w:tab w:val="left" w:pos="877"/>
        </w:tabs>
        <w:spacing w:line="276" w:lineRule="auto"/>
        <w:ind w:firstLine="300"/>
        <w:jc w:val="both"/>
        <w:rPr>
          <w:color w:val="000000" w:themeColor="text1"/>
        </w:rPr>
      </w:pPr>
      <w:bookmarkStart w:id="4" w:name="bookmark9"/>
      <w:bookmarkEnd w:id="4"/>
      <w:r w:rsidRPr="005F1D9C">
        <w:rPr>
          <w:color w:val="000000" w:themeColor="text1"/>
        </w:rPr>
        <w:t>Положение регулирует порядок привлечения, расходования и учета добровольных пожертвований физических и (или) юридич</w:t>
      </w:r>
      <w:r w:rsidRPr="005F1D9C">
        <w:rPr>
          <w:color w:val="000000" w:themeColor="text1"/>
        </w:rPr>
        <w:t>еских лиц муниципальным</w:t>
      </w:r>
      <w:r w:rsidRPr="005F1D9C">
        <w:rPr>
          <w:color w:val="000000" w:themeColor="text1"/>
        </w:rPr>
        <w:t xml:space="preserve"> дошкольным образовательным учреждением</w:t>
      </w:r>
      <w:r w:rsidRPr="005F1D9C">
        <w:rPr>
          <w:color w:val="000000" w:themeColor="text1"/>
        </w:rPr>
        <w:t xml:space="preserve"> центром развития ребенка - </w:t>
      </w:r>
      <w:r w:rsidRPr="005F1D9C">
        <w:rPr>
          <w:color w:val="000000" w:themeColor="text1"/>
        </w:rPr>
        <w:t>детским садом №1</w:t>
      </w:r>
      <w:r w:rsidRPr="005F1D9C">
        <w:rPr>
          <w:color w:val="000000" w:themeColor="text1"/>
        </w:rPr>
        <w:t>4</w:t>
      </w:r>
      <w:r w:rsidRPr="005F1D9C">
        <w:rPr>
          <w:color w:val="000000" w:themeColor="text1"/>
        </w:rPr>
        <w:t xml:space="preserve"> (далее Учреждение), а также порядок обжалования неправомочных действий по привлечению дополнительных финансовых средств в Учреждении.</w:t>
      </w:r>
    </w:p>
    <w:p w:rsidR="005F1D9C" w:rsidRPr="005F1D9C" w:rsidRDefault="005F1D9C" w:rsidP="005F1D9C">
      <w:pPr>
        <w:pStyle w:val="1"/>
        <w:numPr>
          <w:ilvl w:val="1"/>
          <w:numId w:val="1"/>
        </w:numPr>
        <w:tabs>
          <w:tab w:val="left" w:pos="889"/>
        </w:tabs>
        <w:spacing w:line="276" w:lineRule="auto"/>
        <w:jc w:val="both"/>
        <w:rPr>
          <w:color w:val="000000" w:themeColor="text1"/>
        </w:rPr>
      </w:pPr>
      <w:bookmarkStart w:id="5" w:name="bookmark10"/>
      <w:bookmarkEnd w:id="5"/>
      <w:r w:rsidRPr="005F1D9C">
        <w:rPr>
          <w:color w:val="000000" w:themeColor="text1"/>
        </w:rPr>
        <w:t>Добровольными пожертвованиями физических и (или) юридических лиц являются добровольные взносы,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5F1D9C" w:rsidRPr="005F1D9C" w:rsidRDefault="005F1D9C" w:rsidP="005F1D9C">
      <w:pPr>
        <w:pStyle w:val="1"/>
        <w:numPr>
          <w:ilvl w:val="2"/>
          <w:numId w:val="1"/>
        </w:numPr>
        <w:tabs>
          <w:tab w:val="left" w:pos="1100"/>
        </w:tabs>
        <w:spacing w:line="276" w:lineRule="auto"/>
        <w:jc w:val="both"/>
        <w:rPr>
          <w:color w:val="000000" w:themeColor="text1"/>
        </w:rPr>
      </w:pPr>
      <w:bookmarkStart w:id="6" w:name="bookmark11"/>
      <w:bookmarkEnd w:id="6"/>
      <w:r w:rsidRPr="005F1D9C">
        <w:rPr>
          <w:color w:val="000000" w:themeColor="text1"/>
        </w:rPr>
        <w:t xml:space="preserve">Благотворительное пожертвование осуществляется на добровольной основе. </w:t>
      </w:r>
      <w:proofErr w:type="gramStart"/>
      <w:r w:rsidRPr="005F1D9C">
        <w:rPr>
          <w:color w:val="000000" w:themeColor="text1"/>
        </w:rPr>
        <w:t>К благотворительной деятельности не относится уплата различного рода обязательных платежей и взносов: штрафов, налогов, отчислений организаций на социальные нужды и т. п. Наряду с этим не является благотворительной деятельность государственных и муниципальных учреждений социальной сферы, деятельность по бюджетному финансированию учреждения образования, поскольку осуществление такой деятельности должно рассматриваться в качестве обязанности органов государственной власти и местного самоуправления по обеспечению конституционных прав</w:t>
      </w:r>
      <w:proofErr w:type="gramEnd"/>
      <w:r w:rsidRPr="005F1D9C">
        <w:rPr>
          <w:color w:val="000000" w:themeColor="text1"/>
        </w:rPr>
        <w:t xml:space="preserve"> и гарантий граждан Российской Федерации.</w:t>
      </w:r>
    </w:p>
    <w:p w:rsidR="005F1D9C" w:rsidRPr="005F1D9C" w:rsidRDefault="005F1D9C" w:rsidP="005F1D9C">
      <w:pPr>
        <w:pStyle w:val="1"/>
        <w:numPr>
          <w:ilvl w:val="2"/>
          <w:numId w:val="1"/>
        </w:numPr>
        <w:tabs>
          <w:tab w:val="left" w:pos="1234"/>
        </w:tabs>
        <w:spacing w:line="276" w:lineRule="auto"/>
        <w:jc w:val="both"/>
        <w:rPr>
          <w:color w:val="000000" w:themeColor="text1"/>
        </w:rPr>
      </w:pPr>
      <w:bookmarkStart w:id="7" w:name="bookmark12"/>
      <w:bookmarkEnd w:id="7"/>
      <w:r w:rsidRPr="005F1D9C">
        <w:rPr>
          <w:color w:val="000000" w:themeColor="text1"/>
        </w:rPr>
        <w:t>В соответствии с Законом, под бескорыстностью оказания</w:t>
      </w:r>
    </w:p>
    <w:p w:rsidR="005F1D9C" w:rsidRPr="005F1D9C" w:rsidRDefault="005F1D9C" w:rsidP="005F1D9C">
      <w:pPr>
        <w:pStyle w:val="1"/>
        <w:tabs>
          <w:tab w:val="left" w:pos="2942"/>
          <w:tab w:val="left" w:pos="3446"/>
        </w:tabs>
        <w:spacing w:line="276" w:lineRule="auto"/>
        <w:ind w:firstLine="0"/>
        <w:jc w:val="both"/>
        <w:rPr>
          <w:color w:val="000000" w:themeColor="text1"/>
        </w:rPr>
      </w:pPr>
      <w:r w:rsidRPr="005F1D9C">
        <w:rPr>
          <w:color w:val="000000" w:themeColor="text1"/>
        </w:rPr>
        <w:t xml:space="preserve">благотворительного пожертвования понимается не только оказание поддержки на безвозмездной, но и на льготной основе. Бескорыстие не означает запрета на проявление благодарности со стороны лиц, получающих благотворительную помощь, которая, например, может высказываться публично, в том числе через средства массовой информации. Однако указанное проявление благодарности не должно выступать в качестве </w:t>
      </w:r>
      <w:r w:rsidRPr="005F1D9C">
        <w:rPr>
          <w:color w:val="000000" w:themeColor="text1"/>
        </w:rPr>
        <w:lastRenderedPageBreak/>
        <w:t>условия предоставления благотворительной помощи. Второй из названных базовых признаков позволяет различать благотворительную деятельность и спонсорство, которое в соответствии со ст. 19 Федерального закона "О рекламе" от 18.07.</w:t>
      </w:r>
      <w:r w:rsidRPr="005F1D9C">
        <w:rPr>
          <w:color w:val="000000" w:themeColor="text1"/>
        </w:rPr>
        <w:t>19</w:t>
      </w:r>
      <w:r w:rsidRPr="005F1D9C">
        <w:rPr>
          <w:color w:val="000000" w:themeColor="text1"/>
        </w:rPr>
        <w:t>95</w:t>
      </w:r>
      <w:r w:rsidRPr="005F1D9C">
        <w:rPr>
          <w:color w:val="000000" w:themeColor="text1"/>
        </w:rPr>
        <w:tab/>
        <w:t>№</w:t>
      </w:r>
      <w:r w:rsidRPr="005F1D9C">
        <w:rPr>
          <w:color w:val="000000" w:themeColor="text1"/>
        </w:rPr>
        <w:tab/>
        <w:t>108-ФЗ1 представляет собой частный случай</w:t>
      </w:r>
    </w:p>
    <w:p w:rsidR="005F1D9C" w:rsidRPr="005F1D9C" w:rsidRDefault="005F1D9C" w:rsidP="005F1D9C">
      <w:pPr>
        <w:pStyle w:val="1"/>
        <w:spacing w:line="276" w:lineRule="auto"/>
        <w:ind w:firstLine="0"/>
        <w:jc w:val="both"/>
        <w:rPr>
          <w:color w:val="000000" w:themeColor="text1"/>
        </w:rPr>
      </w:pPr>
      <w:r w:rsidRPr="005F1D9C">
        <w:rPr>
          <w:color w:val="000000" w:themeColor="text1"/>
        </w:rPr>
        <w:t>рекламной деятельности и предполагает, что спонсируемое лицо оказывает спонсору услуги рекламного характера, то есть спонсор предоставляет свои средства на условиях оказания таких услуг.</w:t>
      </w:r>
    </w:p>
    <w:p w:rsidR="005F1D9C" w:rsidRPr="005F1D9C" w:rsidRDefault="005F1D9C" w:rsidP="005F1D9C">
      <w:pPr>
        <w:pStyle w:val="a5"/>
        <w:numPr>
          <w:ilvl w:val="1"/>
          <w:numId w:val="1"/>
        </w:numPr>
        <w:tabs>
          <w:tab w:val="left" w:pos="902"/>
        </w:tabs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Образовательное учреждение независимо от его организационн</w:t>
      </w:r>
      <w:proofErr w:type="gramStart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правовой формы вправе привлекать в порядке, установленном законодательством Российской Федерации, дополнительные финансовые, в том числе валютные,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5F1D9C" w:rsidRPr="005F1D9C" w:rsidRDefault="005F1D9C" w:rsidP="005F1D9C">
      <w:pPr>
        <w:numPr>
          <w:ilvl w:val="1"/>
          <w:numId w:val="1"/>
        </w:numPr>
        <w:tabs>
          <w:tab w:val="left" w:pos="90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bookmark14"/>
      <w:bookmarkEnd w:id="8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на осуществление благотворительной деятельности определено действующим законодательством:</w:t>
      </w:r>
    </w:p>
    <w:p w:rsidR="005F1D9C" w:rsidRPr="005F1D9C" w:rsidRDefault="005F1D9C" w:rsidP="005F1D9C">
      <w:pPr>
        <w:numPr>
          <w:ilvl w:val="2"/>
          <w:numId w:val="1"/>
        </w:numPr>
        <w:tabs>
          <w:tab w:val="left" w:pos="121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" w:name="bookmark15"/>
      <w:bookmarkEnd w:id="9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5F1D9C" w:rsidRPr="005F1D9C" w:rsidRDefault="005F1D9C" w:rsidP="005F1D9C">
      <w:pPr>
        <w:numPr>
          <w:ilvl w:val="2"/>
          <w:numId w:val="1"/>
        </w:numPr>
        <w:tabs>
          <w:tab w:val="left" w:pos="121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bookmark16"/>
      <w:bookmarkEnd w:id="10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5F1D9C" w:rsidRPr="005F1D9C" w:rsidRDefault="005F1D9C" w:rsidP="005F1D9C">
      <w:pPr>
        <w:numPr>
          <w:ilvl w:val="2"/>
          <w:numId w:val="1"/>
        </w:numPr>
        <w:tabs>
          <w:tab w:val="left" w:pos="1214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" w:name="bookmark17"/>
      <w:bookmarkEnd w:id="11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5F1D9C" w:rsidRPr="005F1D9C" w:rsidRDefault="005F1D9C" w:rsidP="005F1D9C">
      <w:pPr>
        <w:numPr>
          <w:ilvl w:val="1"/>
          <w:numId w:val="1"/>
        </w:numPr>
        <w:tabs>
          <w:tab w:val="left" w:pos="902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2" w:name="bookmark18"/>
      <w:bookmarkEnd w:id="12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Участниками благотворительной деятельности являются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благополучатели</w:t>
      </w:r>
      <w:proofErr w:type="spellEnd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F1D9C" w:rsidRPr="005F1D9C" w:rsidRDefault="005F1D9C" w:rsidP="005F1D9C">
      <w:pPr>
        <w:numPr>
          <w:ilvl w:val="2"/>
          <w:numId w:val="1"/>
        </w:numPr>
        <w:tabs>
          <w:tab w:val="left" w:pos="1214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bookmark19"/>
      <w:bookmarkEnd w:id="13"/>
      <w:proofErr w:type="gramStart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Благотворители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лица, осуществляющие благотворительные пожертвования в формах: 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 бескорыстного (безвозмездного или на льготных условиях) наделения правами владения, пользования и распоряжения любыми объектами права собственности; бескорыстного (безвозмездного или на льготных условиях) выполнения работ, предоставления услуг благотворителями - юридическими лицами.</w:t>
      </w:r>
      <w:proofErr w:type="gramEnd"/>
    </w:p>
    <w:p w:rsidR="005F1D9C" w:rsidRPr="005F1D9C" w:rsidRDefault="005F1D9C" w:rsidP="005F1D9C">
      <w:pPr>
        <w:numPr>
          <w:ilvl w:val="2"/>
          <w:numId w:val="1"/>
        </w:numPr>
        <w:tabs>
          <w:tab w:val="left" w:pos="1214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bookmark20"/>
      <w:bookmarkEnd w:id="14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Добровольцы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граждане, осуществляющие благотворительную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деятельность в форме безвозмездного труда в интересах </w:t>
      </w:r>
      <w:proofErr w:type="spellStart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благополучателя</w:t>
      </w:r>
      <w:proofErr w:type="spellEnd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в интересах благотворительной организации. Благотворительная организация может оплачивать расходы добровольцев, связанные с их деятельностью в этой организации (командировочные расходы, затраты на транспорт и другие).</w:t>
      </w:r>
    </w:p>
    <w:p w:rsidR="005F1D9C" w:rsidRPr="005F1D9C" w:rsidRDefault="005F1D9C" w:rsidP="005F1D9C">
      <w:pPr>
        <w:numPr>
          <w:ilvl w:val="2"/>
          <w:numId w:val="1"/>
        </w:numPr>
        <w:tabs>
          <w:tab w:val="left" w:pos="1214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bookmark21"/>
      <w:bookmarkEnd w:id="15"/>
      <w:proofErr w:type="spellStart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Благополучатели</w:t>
      </w:r>
      <w:proofErr w:type="spellEnd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лица, получающие благотворительные пожертвования от благотворителей, помощь добровольцев.</w:t>
      </w:r>
    </w:p>
    <w:p w:rsidR="005F1D9C" w:rsidRPr="005F1D9C" w:rsidRDefault="005F1D9C" w:rsidP="005F1D9C">
      <w:pPr>
        <w:numPr>
          <w:ilvl w:val="1"/>
          <w:numId w:val="1"/>
        </w:numPr>
        <w:tabs>
          <w:tab w:val="left" w:pos="902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6" w:name="bookmark22"/>
      <w:bookmarkEnd w:id="16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вступает в силу с момента его утверждения приказом заведующего Детским садом и действует до замены новым.</w:t>
      </w:r>
    </w:p>
    <w:p w:rsidR="005F1D9C" w:rsidRPr="005F1D9C" w:rsidRDefault="005F1D9C" w:rsidP="005F1D9C">
      <w:pPr>
        <w:tabs>
          <w:tab w:val="left" w:pos="902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F1D9C" w:rsidRPr="005F1D9C" w:rsidRDefault="005F1D9C" w:rsidP="005F1D9C">
      <w:pPr>
        <w:keepNext/>
        <w:keepLines/>
        <w:numPr>
          <w:ilvl w:val="0"/>
          <w:numId w:val="1"/>
        </w:numPr>
        <w:tabs>
          <w:tab w:val="left" w:pos="327"/>
        </w:tabs>
        <w:spacing w:after="2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bookmark25"/>
      <w:bookmarkStart w:id="18" w:name="bookmark23"/>
      <w:bookmarkStart w:id="19" w:name="bookmark24"/>
      <w:bookmarkStart w:id="20" w:name="bookmark26"/>
      <w:bookmarkEnd w:id="17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Цели благотворительного пожертвования.</w:t>
      </w:r>
      <w:bookmarkEnd w:id="18"/>
      <w:bookmarkEnd w:id="19"/>
      <w:bookmarkEnd w:id="20"/>
    </w:p>
    <w:p w:rsidR="005F1D9C" w:rsidRPr="00A21755" w:rsidRDefault="005F1D9C" w:rsidP="00A21755">
      <w:pPr>
        <w:pStyle w:val="a5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bookmark27"/>
      <w:bookmarkEnd w:id="21"/>
      <w:r w:rsidRPr="00A21755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Благотворительное пожертвование осуществляется в целях содействия деятельности в сфере образования, то есть обеспечения выполнения уставной</w:t>
      </w:r>
      <w:r w:rsidR="00A21755" w:rsidRPr="00A21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деятельности.</w:t>
      </w:r>
    </w:p>
    <w:p w:rsidR="005F1D9C" w:rsidRPr="005F1D9C" w:rsidRDefault="005F1D9C" w:rsidP="005F1D9C">
      <w:pPr>
        <w:numPr>
          <w:ilvl w:val="1"/>
          <w:numId w:val="3"/>
        </w:numPr>
        <w:tabs>
          <w:tab w:val="left" w:pos="1099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2" w:name="bookmark28"/>
      <w:bookmarkEnd w:id="22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Цели каждого конкретного благотворительного пожертвования конкретизируются, однако не могут противоречить пункту 2.1. настоящего положения.</w:t>
      </w:r>
    </w:p>
    <w:p w:rsidR="005F1D9C" w:rsidRDefault="005F1D9C" w:rsidP="00A21755">
      <w:pPr>
        <w:numPr>
          <w:ilvl w:val="1"/>
          <w:numId w:val="3"/>
        </w:numPr>
        <w:tabs>
          <w:tab w:val="left" w:pos="1455"/>
          <w:tab w:val="left" w:pos="3999"/>
          <w:tab w:val="left" w:pos="6942"/>
          <w:tab w:val="left" w:pos="8679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3" w:name="bookmark29"/>
      <w:bookmarkEnd w:id="23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Установле</w:t>
      </w:r>
      <w:r w:rsid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нный</w:t>
      </w:r>
      <w:r w:rsid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законодательством</w:t>
      </w:r>
      <w:r w:rsid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перечень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целей</w:t>
      </w:r>
      <w:r w:rsid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благотворительной деятельности является закрытым. Его расширение может осуществляться путем внесения соответствующих изменений в действующее законодательство.</w:t>
      </w:r>
    </w:p>
    <w:p w:rsidR="00A21755" w:rsidRDefault="00A21755" w:rsidP="00A21755">
      <w:pPr>
        <w:keepNext/>
        <w:keepLines/>
        <w:tabs>
          <w:tab w:val="left" w:pos="327"/>
        </w:tabs>
        <w:spacing w:after="220" w:line="276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4" w:name="bookmark32"/>
      <w:bookmarkStart w:id="25" w:name="bookmark30"/>
      <w:bookmarkStart w:id="26" w:name="bookmark31"/>
      <w:bookmarkStart w:id="27" w:name="bookmark33"/>
      <w:bookmarkEnd w:id="24"/>
    </w:p>
    <w:p w:rsidR="005F1D9C" w:rsidRPr="00A21755" w:rsidRDefault="005F1D9C" w:rsidP="00A21755">
      <w:pPr>
        <w:pStyle w:val="a5"/>
        <w:keepNext/>
        <w:keepLines/>
        <w:numPr>
          <w:ilvl w:val="0"/>
          <w:numId w:val="1"/>
        </w:numPr>
        <w:tabs>
          <w:tab w:val="left" w:pos="327"/>
        </w:tabs>
        <w:spacing w:after="2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17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привлечения добровольных пожертвований</w:t>
      </w:r>
      <w:bookmarkEnd w:id="25"/>
      <w:bookmarkEnd w:id="26"/>
      <w:bookmarkEnd w:id="27"/>
    </w:p>
    <w:p w:rsidR="005F1D9C" w:rsidRPr="005F1D9C" w:rsidRDefault="005F1D9C" w:rsidP="00A21755">
      <w:pPr>
        <w:numPr>
          <w:ilvl w:val="1"/>
          <w:numId w:val="1"/>
        </w:numPr>
        <w:tabs>
          <w:tab w:val="left" w:pos="956"/>
        </w:tabs>
        <w:spacing w:line="276" w:lineRule="auto"/>
        <w:ind w:firstLine="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8" w:name="bookmark34"/>
      <w:bookmarkEnd w:id="28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Благотворительные пожертвования благотворителей и добровольцев могут привлекаться Учреждением только на добровольной основе.</w:t>
      </w:r>
    </w:p>
    <w:p w:rsidR="005F1D9C" w:rsidRPr="005F1D9C" w:rsidRDefault="005F1D9C" w:rsidP="00A21755">
      <w:pPr>
        <w:numPr>
          <w:ilvl w:val="1"/>
          <w:numId w:val="1"/>
        </w:numPr>
        <w:tabs>
          <w:tab w:val="left" w:pos="897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9" w:name="bookmark35"/>
      <w:bookmarkEnd w:id="29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Благотворители и добровольцы вправе определять цели и порядок использования своих пожертвований.</w:t>
      </w:r>
    </w:p>
    <w:p w:rsidR="005F1D9C" w:rsidRPr="005F1D9C" w:rsidRDefault="005F1D9C" w:rsidP="00A21755">
      <w:pPr>
        <w:numPr>
          <w:ilvl w:val="1"/>
          <w:numId w:val="1"/>
        </w:numPr>
        <w:tabs>
          <w:tab w:val="left" w:pos="897"/>
        </w:tabs>
        <w:spacing w:after="280"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0" w:name="bookmark36"/>
      <w:bookmarkEnd w:id="30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Учреждения, Совет родителей вправе обратиться как в устной, так и в письменной форме к физическим и юридическим лицам с просьбой об оказании благотворительной помощи Учреждению с указанием цели привлечения добровольных пожертвований.</w:t>
      </w:r>
    </w:p>
    <w:p w:rsidR="005F1D9C" w:rsidRPr="005F1D9C" w:rsidRDefault="005F1D9C" w:rsidP="00A21755">
      <w:pPr>
        <w:keepNext/>
        <w:keepLines/>
        <w:numPr>
          <w:ilvl w:val="0"/>
          <w:numId w:val="1"/>
        </w:numPr>
        <w:tabs>
          <w:tab w:val="left" w:pos="322"/>
        </w:tabs>
        <w:spacing w:after="2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1" w:name="bookmark39"/>
      <w:bookmarkStart w:id="32" w:name="bookmark37"/>
      <w:bookmarkStart w:id="33" w:name="bookmark38"/>
      <w:bookmarkStart w:id="34" w:name="bookmark40"/>
      <w:bookmarkEnd w:id="31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приема и учета добровольных пожертвований</w:t>
      </w:r>
      <w:bookmarkEnd w:id="32"/>
      <w:bookmarkEnd w:id="33"/>
      <w:bookmarkEnd w:id="34"/>
    </w:p>
    <w:p w:rsidR="005F1D9C" w:rsidRPr="005F1D9C" w:rsidRDefault="005F1D9C" w:rsidP="00A21755">
      <w:pPr>
        <w:numPr>
          <w:ilvl w:val="1"/>
          <w:numId w:val="1"/>
        </w:numPr>
        <w:tabs>
          <w:tab w:val="left" w:pos="1301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5" w:name="bookmark41"/>
      <w:bookmarkEnd w:id="35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Добровольные пожертвования могут быть переданы благотворителями Детскому саду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распоряжения любыми объектами права собственности, выполнения работ, предоставления услуг.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ведения спецкурсов, кружков, секций, оформительских и других работ, оказания помощи в проведении мероприятий.</w:t>
      </w:r>
    </w:p>
    <w:p w:rsidR="005F1D9C" w:rsidRPr="005F1D9C" w:rsidRDefault="005F1D9C" w:rsidP="00A21755">
      <w:pPr>
        <w:numPr>
          <w:ilvl w:val="1"/>
          <w:numId w:val="1"/>
        </w:numPr>
        <w:tabs>
          <w:tab w:val="left" w:pos="897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6" w:name="bookmark42"/>
      <w:bookmarkEnd w:id="36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Прием имущества в виде дарения от благотворителей состоит из следующих этапов:</w:t>
      </w:r>
    </w:p>
    <w:p w:rsidR="005F1D9C" w:rsidRPr="005F1D9C" w:rsidRDefault="005F1D9C" w:rsidP="00A21755">
      <w:pPr>
        <w:numPr>
          <w:ilvl w:val="2"/>
          <w:numId w:val="1"/>
        </w:numPr>
        <w:tabs>
          <w:tab w:val="left" w:pos="1099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7" w:name="bookmark43"/>
      <w:bookmarkEnd w:id="37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Передача пожертвования осуществляется на основании договора. Договор заключается одновременно с фактической передачей материальных ценностей дарителя Учреждению, соответственно договор является одновременно и передаточным актом. В договоре указывается цель пожертвования, наименование дара, стоимость, права и обязанности дарителя и одаряемого, дату заключения договора и реквизиты сторон.</w:t>
      </w:r>
    </w:p>
    <w:p w:rsidR="005F1D9C" w:rsidRPr="005F1D9C" w:rsidRDefault="005F1D9C" w:rsidP="00A21755">
      <w:pPr>
        <w:numPr>
          <w:ilvl w:val="2"/>
          <w:numId w:val="1"/>
        </w:numPr>
        <w:tabs>
          <w:tab w:val="left" w:pos="1099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8" w:name="bookmark44"/>
      <w:bookmarkEnd w:id="38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Постановка на бухгалтерский учет </w:t>
      </w:r>
      <w:proofErr w:type="gramStart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имущества, полученного от благотворителей в виде материальных ценностей осуществляется</w:t>
      </w:r>
      <w:proofErr w:type="gramEnd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момента заключения договора благотворительного пожертвования. Стоимость передаваемого имущества, вещи или имущественных прав определяются сторонами договора.</w:t>
      </w:r>
    </w:p>
    <w:p w:rsidR="005F1D9C" w:rsidRPr="00A21755" w:rsidRDefault="005F1D9C" w:rsidP="00A21755">
      <w:pPr>
        <w:pStyle w:val="a5"/>
        <w:numPr>
          <w:ilvl w:val="2"/>
          <w:numId w:val="1"/>
        </w:numPr>
        <w:spacing w:line="276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bookmark45"/>
      <w:bookmarkEnd w:id="39"/>
      <w:r w:rsidRPr="00A21755">
        <w:rPr>
          <w:rFonts w:ascii="Times New Roman" w:hAnsi="Times New Roman" w:cs="Times New Roman"/>
          <w:color w:val="000000" w:themeColor="text1"/>
          <w:sz w:val="28"/>
          <w:szCs w:val="28"/>
        </w:rPr>
        <w:t>При пожертвовании недвижимого имущества оно подлежит</w:t>
      </w:r>
      <w:r w:rsidR="00A21755" w:rsidRPr="00A217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предусмотренной действующим законодательством.</w:t>
      </w:r>
    </w:p>
    <w:p w:rsidR="005F1D9C" w:rsidRPr="00A21755" w:rsidRDefault="005F1D9C" w:rsidP="00A21755">
      <w:pPr>
        <w:pStyle w:val="a5"/>
        <w:numPr>
          <w:ilvl w:val="1"/>
          <w:numId w:val="1"/>
        </w:numPr>
        <w:tabs>
          <w:tab w:val="left" w:pos="1100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0" w:name="bookmark46"/>
      <w:bookmarkEnd w:id="40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Пожертвования в безналичном порядке вносятся физическими и юридическими лицами через учреждения банков, иных кредитных организаций, учреждения почтовой связи после заключения договора благотворительного пожертвования, в котором указывается цель пожертвования, сумма пожертвования, права и обязанности сторон, дата заключения договора и реквизиты сторон. Пожертвования в виде денежных средств поступают в бюджет муниципального образования Узловский район. В платежном документе может быть указано целевое назначение взноса.</w:t>
      </w:r>
    </w:p>
    <w:p w:rsidR="005F1D9C" w:rsidRPr="005F1D9C" w:rsidRDefault="005F1D9C" w:rsidP="00A21755">
      <w:pPr>
        <w:numPr>
          <w:ilvl w:val="1"/>
          <w:numId w:val="1"/>
        </w:numPr>
        <w:tabs>
          <w:tab w:val="left" w:pos="993"/>
        </w:tabs>
        <w:spacing w:after="280"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1" w:name="bookmark47"/>
      <w:bookmarkEnd w:id="41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Учет добровольных пожертвований осуществляется Учреждением в соответствии с требованиями действующего законодательства.</w:t>
      </w:r>
    </w:p>
    <w:p w:rsidR="005F1D9C" w:rsidRPr="005F1D9C" w:rsidRDefault="005F1D9C" w:rsidP="00A21755">
      <w:pPr>
        <w:keepNext/>
        <w:keepLines/>
        <w:numPr>
          <w:ilvl w:val="0"/>
          <w:numId w:val="1"/>
        </w:numPr>
        <w:tabs>
          <w:tab w:val="left" w:pos="322"/>
        </w:tabs>
        <w:spacing w:after="2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2" w:name="bookmark50"/>
      <w:bookmarkStart w:id="43" w:name="bookmark48"/>
      <w:bookmarkStart w:id="44" w:name="bookmark49"/>
      <w:bookmarkStart w:id="45" w:name="bookmark51"/>
      <w:bookmarkEnd w:id="42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расходования добровольных пожертвований</w:t>
      </w:r>
      <w:bookmarkEnd w:id="43"/>
      <w:bookmarkEnd w:id="44"/>
      <w:bookmarkEnd w:id="45"/>
    </w:p>
    <w:p w:rsidR="005F1D9C" w:rsidRPr="005F1D9C" w:rsidRDefault="005F1D9C" w:rsidP="00A21755">
      <w:pPr>
        <w:numPr>
          <w:ilvl w:val="1"/>
          <w:numId w:val="1"/>
        </w:numPr>
        <w:tabs>
          <w:tab w:val="left" w:pos="993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6" w:name="bookmark52"/>
      <w:bookmarkEnd w:id="46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Распоряжение привлеченными пожертвованиями осуществляется заведующим Учреждением по согласованию с Советом родителей в соответствии с требованиями действующего законодательства.</w:t>
      </w:r>
    </w:p>
    <w:p w:rsidR="005F1D9C" w:rsidRPr="005F1D9C" w:rsidRDefault="005F1D9C" w:rsidP="00A21755">
      <w:pPr>
        <w:numPr>
          <w:ilvl w:val="1"/>
          <w:numId w:val="1"/>
        </w:numPr>
        <w:tabs>
          <w:tab w:val="left" w:pos="993"/>
        </w:tabs>
        <w:spacing w:after="280"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7" w:name="bookmark53"/>
      <w:bookmarkEnd w:id="47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Расходование привлеченных средств учреждением должно </w:t>
      </w: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производиться строго в соответствии с целевым назначением пожертвования, определенным благотворителем.</w:t>
      </w:r>
    </w:p>
    <w:p w:rsidR="005F1D9C" w:rsidRPr="005F1D9C" w:rsidRDefault="005F1D9C" w:rsidP="00A21755">
      <w:pPr>
        <w:keepNext/>
        <w:keepLines/>
        <w:numPr>
          <w:ilvl w:val="0"/>
          <w:numId w:val="1"/>
        </w:numPr>
        <w:tabs>
          <w:tab w:val="left" w:pos="322"/>
        </w:tabs>
        <w:spacing w:after="2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8" w:name="bookmark56"/>
      <w:bookmarkStart w:id="49" w:name="bookmark54"/>
      <w:bookmarkStart w:id="50" w:name="bookmark55"/>
      <w:bookmarkStart w:id="51" w:name="bookmark57"/>
      <w:bookmarkEnd w:id="48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Ответственность и обеспечение контроля расходования добровольных</w:t>
      </w:r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пожертвований</w:t>
      </w:r>
      <w:bookmarkEnd w:id="49"/>
      <w:bookmarkEnd w:id="50"/>
      <w:bookmarkEnd w:id="51"/>
    </w:p>
    <w:p w:rsidR="005F1D9C" w:rsidRPr="005F1D9C" w:rsidRDefault="005F1D9C" w:rsidP="00A21755">
      <w:pPr>
        <w:numPr>
          <w:ilvl w:val="1"/>
          <w:numId w:val="1"/>
        </w:numPr>
        <w:tabs>
          <w:tab w:val="left" w:pos="993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2" w:name="bookmark58"/>
      <w:bookmarkEnd w:id="52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привлечении добровольных пожертвований заведующий Учреждением совместно с Советом родителей обязаны ежегодно представлять отчеты перед общественностью об использовании благотворительных пожертвований.</w:t>
      </w:r>
    </w:p>
    <w:p w:rsidR="005F1D9C" w:rsidRPr="005F1D9C" w:rsidRDefault="005F1D9C" w:rsidP="00A21755">
      <w:pPr>
        <w:numPr>
          <w:ilvl w:val="1"/>
          <w:numId w:val="1"/>
        </w:numPr>
        <w:tabs>
          <w:tab w:val="left" w:pos="993"/>
        </w:tabs>
        <w:spacing w:after="280"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3" w:name="bookmark59"/>
      <w:bookmarkEnd w:id="53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Ответственность за нецелевое использование добровольных пожертвований несет заведующий Учреждением в установленном действующим законодательством порядке.</w:t>
      </w:r>
    </w:p>
    <w:p w:rsidR="005F1D9C" w:rsidRPr="005F1D9C" w:rsidRDefault="005F1D9C" w:rsidP="00A21755">
      <w:pPr>
        <w:keepNext/>
        <w:keepLines/>
        <w:numPr>
          <w:ilvl w:val="0"/>
          <w:numId w:val="1"/>
        </w:numPr>
        <w:tabs>
          <w:tab w:val="left" w:pos="322"/>
        </w:tabs>
        <w:spacing w:after="22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4" w:name="bookmark62"/>
      <w:bookmarkStart w:id="55" w:name="bookmark60"/>
      <w:bookmarkStart w:id="56" w:name="bookmark61"/>
      <w:bookmarkStart w:id="57" w:name="bookmark63"/>
      <w:bookmarkEnd w:id="54"/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Порядок обжалования неправомерных действий по привлечению</w:t>
      </w:r>
      <w:r w:rsidRPr="005F1D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дополнительных финансовых средств в Учреждении.</w:t>
      </w:r>
      <w:bookmarkEnd w:id="55"/>
      <w:bookmarkEnd w:id="56"/>
      <w:bookmarkEnd w:id="57"/>
    </w:p>
    <w:p w:rsidR="005F1D9C" w:rsidRPr="005F1D9C" w:rsidRDefault="005F1D9C" w:rsidP="00A21755">
      <w:pPr>
        <w:numPr>
          <w:ilvl w:val="1"/>
          <w:numId w:val="1"/>
        </w:numPr>
        <w:tabs>
          <w:tab w:val="left" w:pos="993"/>
        </w:tabs>
        <w:spacing w:line="276" w:lineRule="auto"/>
        <w:ind w:firstLine="3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8" w:name="bookmark64"/>
      <w:bookmarkEnd w:id="58"/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выявленных нарушений благотворитель имеет право обратиться:</w:t>
      </w:r>
    </w:p>
    <w:p w:rsidR="005F1D9C" w:rsidRPr="00A21755" w:rsidRDefault="00A21755" w:rsidP="00A21755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заведующему м</w:t>
      </w:r>
      <w:r w:rsidR="005F1D9C"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униципальным дошкольным образовательным учреждением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центром развития ребенка - </w:t>
      </w:r>
      <w:r w:rsidR="005F1D9C"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детским садом №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5F1D9C"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Сапроновой Ю.С.</w:t>
      </w:r>
    </w:p>
    <w:p w:rsidR="00A21755" w:rsidRDefault="00A21755" w:rsidP="00A2175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</w:t>
      </w:r>
      <w:r w:rsidR="005F1D9C"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E-mail:</w:t>
      </w:r>
      <w:hyperlink r:id="rId6" w:history="1">
        <w:r w:rsidRPr="00AD40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mdouds14.uzl@mail.ru</w:t>
        </w:r>
      </w:hyperlink>
    </w:p>
    <w:p w:rsidR="00A21755" w:rsidRDefault="00A21755" w:rsidP="00A2175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8(48731) 6-</w:t>
      </w: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34-88</w:t>
      </w:r>
    </w:p>
    <w:p w:rsidR="00A21755" w:rsidRPr="00A21755" w:rsidRDefault="00A21755" w:rsidP="00A21755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5F1D9C" w:rsidRPr="00A21755" w:rsidRDefault="005F1D9C" w:rsidP="00A21755">
      <w:pPr>
        <w:pStyle w:val="a5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главному специалиста комитета образования муниципального образования Узловский район (дошкольный отдел) </w:t>
      </w:r>
      <w:proofErr w:type="spellStart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Гусаровой</w:t>
      </w:r>
      <w:proofErr w:type="spellEnd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О.Н.</w:t>
      </w:r>
    </w:p>
    <w:p w:rsidR="005F1D9C" w:rsidRPr="005F1D9C" w:rsidRDefault="00A21755" w:rsidP="005F1D9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8(48731) </w:t>
      </w: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5-34-10</w:t>
      </w:r>
    </w:p>
    <w:p w:rsidR="00A21755" w:rsidRPr="00A21755" w:rsidRDefault="00A21755" w:rsidP="00A21755">
      <w:pPr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         </w:t>
      </w:r>
      <w:r w:rsidR="005F1D9C"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E-mail:</w:t>
      </w:r>
      <w:r w:rsidRPr="00A21755">
        <w:rPr>
          <w:lang w:val="en-US"/>
        </w:rPr>
        <w:t xml:space="preserve"> </w:t>
      </w:r>
      <w:hyperlink r:id="rId7" w:history="1">
        <w:r w:rsidRPr="00A217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ko-do.uzl@tularegion.org</w:t>
        </w:r>
      </w:hyperlink>
    </w:p>
    <w:p w:rsidR="00A21755" w:rsidRPr="00A21755" w:rsidRDefault="005F1D9C" w:rsidP="005F1D9C">
      <w:pPr>
        <w:pStyle w:val="a5"/>
        <w:numPr>
          <w:ilvl w:val="0"/>
          <w:numId w:val="6"/>
        </w:numPr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председателю комитета образования муниципального образования Узловский район </w:t>
      </w:r>
      <w:proofErr w:type="spellStart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Генераловой</w:t>
      </w:r>
      <w:proofErr w:type="spellEnd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М.М.</w:t>
      </w:r>
    </w:p>
    <w:p w:rsidR="00A21755" w:rsidRPr="00A21755" w:rsidRDefault="005F1D9C" w:rsidP="00A21755">
      <w:pPr>
        <w:pStyle w:val="a5"/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8(48731) 6-34-46</w:t>
      </w:r>
    </w:p>
    <w:p w:rsidR="00A21755" w:rsidRDefault="005F1D9C" w:rsidP="00A21755">
      <w:pPr>
        <w:pStyle w:val="a5"/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E-mail:</w:t>
      </w:r>
      <w:hyperlink r:id="rId8" w:history="1">
        <w:r w:rsidR="00A21755" w:rsidRPr="00A21755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ko-do.uzl@tularegion.org</w:t>
        </w:r>
      </w:hyperlink>
      <w:bookmarkStart w:id="59" w:name="bookmark65"/>
      <w:bookmarkEnd w:id="59"/>
    </w:p>
    <w:p w:rsidR="00A21755" w:rsidRPr="00A21755" w:rsidRDefault="005F1D9C" w:rsidP="005F1D9C">
      <w:pPr>
        <w:pStyle w:val="a5"/>
        <w:numPr>
          <w:ilvl w:val="0"/>
          <w:numId w:val="6"/>
        </w:numPr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со стороны администрации дошкольного учреждения и комитета образования не последовало принятия мер по пресечению неправомерных действий, вы можете обратиться </w:t>
      </w:r>
      <w:proofErr w:type="gramStart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1755" w:rsidRPr="00A21755" w:rsidRDefault="005F1D9C" w:rsidP="00A21755">
      <w:pPr>
        <w:pStyle w:val="a5"/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Узловскую</w:t>
      </w:r>
      <w:proofErr w:type="spellEnd"/>
      <w:r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межрайонную прокуратуру</w:t>
      </w:r>
    </w:p>
    <w:p w:rsidR="00A21755" w:rsidRPr="00A21755" w:rsidRDefault="005F1D9C" w:rsidP="00A21755">
      <w:pPr>
        <w:pStyle w:val="a5"/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8(48731) 6-32-26</w:t>
      </w:r>
      <w:r w:rsidR="00A21755" w:rsidRP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F1D9C" w:rsidRDefault="005F1D9C" w:rsidP="00A21755">
      <w:pPr>
        <w:pStyle w:val="a5"/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5F1D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E-mai</w:t>
      </w:r>
      <w:r w:rsidR="00A217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l: </w:t>
      </w:r>
      <w:hyperlink r:id="rId9" w:history="1">
        <w:r w:rsidR="00A21755" w:rsidRPr="00AD405A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uzlovaya@prokuror-tula@mail.ru</w:t>
        </w:r>
      </w:hyperlink>
    </w:p>
    <w:p w:rsidR="00A21755" w:rsidRPr="00A21755" w:rsidRDefault="0092265B" w:rsidP="00A21755">
      <w:pPr>
        <w:pStyle w:val="a5"/>
        <w:spacing w:after="32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bookmarkStart w:id="60" w:name="_GoBack"/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-571178</wp:posOffset>
            </wp:positionH>
            <wp:positionV relativeFrom="paragraph">
              <wp:posOffset>-219758</wp:posOffset>
            </wp:positionV>
            <wp:extent cx="6751289" cy="2242868"/>
            <wp:effectExtent l="0" t="0" r="0" b="5080"/>
            <wp:wrapNone/>
            <wp:docPr id="1" name="Рисунок 1" descr="https://sun9-62.userapi.com/impg/MV0kFtglQl1C7ZWm329wOochxCFO6vki91C3pw/174FoBEiErE.jpg?size=1071x356&amp;quality=95&amp;sign=1b8097b557a88e22118b1222821220e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MV0kFtglQl1C7ZWm329wOochxCFO6vki91C3pw/174FoBEiErE.jpg?size=1071x356&amp;quality=95&amp;sign=1b8097b557a88e22118b1222821220ea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683" cy="22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60"/>
    </w:p>
    <w:sectPr w:rsidR="00A21755" w:rsidRPr="00A21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7CB"/>
    <w:multiLevelType w:val="multilevel"/>
    <w:tmpl w:val="1B70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F05C8"/>
    <w:multiLevelType w:val="hybridMultilevel"/>
    <w:tmpl w:val="86108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03997"/>
    <w:multiLevelType w:val="multilevel"/>
    <w:tmpl w:val="1B70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C0F9F"/>
    <w:multiLevelType w:val="multilevel"/>
    <w:tmpl w:val="1B70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6369B2"/>
    <w:multiLevelType w:val="multilevel"/>
    <w:tmpl w:val="1B70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D009D"/>
    <w:multiLevelType w:val="multilevel"/>
    <w:tmpl w:val="1B700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2"/>
    <w:rsid w:val="00106662"/>
    <w:rsid w:val="00126C99"/>
    <w:rsid w:val="005F1D9C"/>
    <w:rsid w:val="005F45FA"/>
    <w:rsid w:val="0092265B"/>
    <w:rsid w:val="00A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D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1D9C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5F1D9C"/>
    <w:rPr>
      <w:rFonts w:ascii="Times New Roman" w:eastAsia="Times New Roman" w:hAnsi="Times New Roman" w:cs="Times New Roman"/>
      <w:b/>
      <w:bCs/>
      <w:color w:val="65636B"/>
      <w:sz w:val="36"/>
      <w:szCs w:val="36"/>
    </w:rPr>
  </w:style>
  <w:style w:type="paragraph" w:customStyle="1" w:styleId="20">
    <w:name w:val="Основной текст (2)"/>
    <w:basedOn w:val="a"/>
    <w:link w:val="2"/>
    <w:rsid w:val="005F1D9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F1D9C"/>
    <w:pPr>
      <w:spacing w:after="1220"/>
      <w:jc w:val="center"/>
    </w:pPr>
    <w:rPr>
      <w:rFonts w:ascii="Times New Roman" w:eastAsia="Times New Roman" w:hAnsi="Times New Roman" w:cs="Times New Roman"/>
      <w:b/>
      <w:bCs/>
      <w:color w:val="65636B"/>
      <w:sz w:val="36"/>
      <w:szCs w:val="36"/>
      <w:lang w:eastAsia="en-US" w:bidi="ar-SA"/>
    </w:rPr>
  </w:style>
  <w:style w:type="table" w:styleId="a3">
    <w:name w:val="Table Grid"/>
    <w:basedOn w:val="a1"/>
    <w:uiPriority w:val="59"/>
    <w:rsid w:val="005F1D9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5F1D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rsid w:val="005F1D9C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F1D9C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4"/>
    <w:rsid w:val="005F1D9C"/>
    <w:pPr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5F1D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17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6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65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D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1D9C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5F1D9C"/>
    <w:rPr>
      <w:rFonts w:ascii="Times New Roman" w:eastAsia="Times New Roman" w:hAnsi="Times New Roman" w:cs="Times New Roman"/>
      <w:b/>
      <w:bCs/>
      <w:color w:val="65636B"/>
      <w:sz w:val="36"/>
      <w:szCs w:val="36"/>
    </w:rPr>
  </w:style>
  <w:style w:type="paragraph" w:customStyle="1" w:styleId="20">
    <w:name w:val="Основной текст (2)"/>
    <w:basedOn w:val="a"/>
    <w:link w:val="2"/>
    <w:rsid w:val="005F1D9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сновной текст (3)"/>
    <w:basedOn w:val="a"/>
    <w:link w:val="3"/>
    <w:rsid w:val="005F1D9C"/>
    <w:pPr>
      <w:spacing w:after="1220"/>
      <w:jc w:val="center"/>
    </w:pPr>
    <w:rPr>
      <w:rFonts w:ascii="Times New Roman" w:eastAsia="Times New Roman" w:hAnsi="Times New Roman" w:cs="Times New Roman"/>
      <w:b/>
      <w:bCs/>
      <w:color w:val="65636B"/>
      <w:sz w:val="36"/>
      <w:szCs w:val="36"/>
      <w:lang w:eastAsia="en-US" w:bidi="ar-SA"/>
    </w:rPr>
  </w:style>
  <w:style w:type="table" w:styleId="a3">
    <w:name w:val="Table Grid"/>
    <w:basedOn w:val="a1"/>
    <w:uiPriority w:val="59"/>
    <w:rsid w:val="005F1D9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_"/>
    <w:basedOn w:val="a0"/>
    <w:link w:val="22"/>
    <w:rsid w:val="005F1D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_"/>
    <w:basedOn w:val="a0"/>
    <w:link w:val="1"/>
    <w:rsid w:val="005F1D9C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F1D9C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4"/>
    <w:rsid w:val="005F1D9C"/>
    <w:pPr>
      <w:ind w:firstLine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5F1D9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2175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26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65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-uzlovay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-do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mdouds14.uz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zlovaya@prokuror-tu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2025-01-30T12:12:00Z</cp:lastPrinted>
  <dcterms:created xsi:type="dcterms:W3CDTF">2025-01-30T11:48:00Z</dcterms:created>
  <dcterms:modified xsi:type="dcterms:W3CDTF">2025-01-30T13:04:00Z</dcterms:modified>
</cp:coreProperties>
</file>