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65" w:rsidRDefault="00B00B65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B00B65" w:rsidRDefault="00294CB4">
      <w:pPr>
        <w:spacing w:after="0" w:line="240" w:lineRule="auto"/>
        <w:ind w:left="5670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Приложение № 1</w:t>
      </w:r>
      <w:r w:rsidR="00414950">
        <w:rPr>
          <w:rFonts w:ascii="PT Astra Serif" w:hAnsi="PT Astra Serif" w:cs="Times New Roman"/>
          <w:b/>
          <w:sz w:val="26"/>
          <w:szCs w:val="26"/>
        </w:rPr>
        <w:t xml:space="preserve"> </w:t>
      </w:r>
    </w:p>
    <w:p w:rsidR="00B00B65" w:rsidRDefault="00294CB4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к приказу № 1- д</w:t>
      </w:r>
      <w:r w:rsidR="00414950">
        <w:rPr>
          <w:rFonts w:ascii="PT Astra Serif" w:hAnsi="PT Astra Serif" w:cs="Times New Roman"/>
          <w:b/>
          <w:sz w:val="26"/>
          <w:szCs w:val="26"/>
        </w:rPr>
        <w:t xml:space="preserve"> от </w:t>
      </w:r>
      <w:r>
        <w:rPr>
          <w:rFonts w:ascii="PT Astra Serif" w:hAnsi="PT Astra Serif" w:cs="Times New Roman"/>
          <w:b/>
          <w:sz w:val="26"/>
          <w:szCs w:val="26"/>
        </w:rPr>
        <w:t>10.01.2025</w:t>
      </w:r>
      <w:r w:rsidR="00414950">
        <w:rPr>
          <w:rFonts w:ascii="PT Astra Serif" w:hAnsi="PT Astra Serif" w:cs="Times New Roman"/>
          <w:b/>
          <w:sz w:val="26"/>
          <w:szCs w:val="26"/>
        </w:rPr>
        <w:t xml:space="preserve"> г.</w:t>
      </w:r>
    </w:p>
    <w:p w:rsidR="00B00B65" w:rsidRDefault="00B00B65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B00B65" w:rsidRDefault="00414950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Утверждаю:</w:t>
      </w:r>
    </w:p>
    <w:p w:rsidR="00294CB4" w:rsidRDefault="00294CB4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 w:hint="eastAsia"/>
          <w:sz w:val="26"/>
          <w:szCs w:val="26"/>
        </w:rPr>
        <w:t>З</w:t>
      </w:r>
      <w:r>
        <w:rPr>
          <w:rFonts w:ascii="PT Astra Serif" w:hAnsi="PT Astra Serif" w:cs="Times New Roman"/>
          <w:sz w:val="26"/>
          <w:szCs w:val="26"/>
        </w:rPr>
        <w:t>аведующий МДОУ центра развития ребёнка – д/с № 14</w:t>
      </w:r>
    </w:p>
    <w:p w:rsidR="00294CB4" w:rsidRDefault="00294CB4" w:rsidP="00294CB4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Сапронова Ю.С.</w:t>
      </w:r>
      <w:r w:rsidR="00414950">
        <w:rPr>
          <w:rFonts w:ascii="PT Astra Serif" w:hAnsi="PT Astra Serif" w:cs="Times New Roman"/>
          <w:sz w:val="26"/>
          <w:szCs w:val="26"/>
        </w:rPr>
        <w:t xml:space="preserve">  </w:t>
      </w:r>
    </w:p>
    <w:p w:rsidR="00B00B65" w:rsidRDefault="00294CB4" w:rsidP="00294CB4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____________</w:t>
      </w:r>
      <w:r w:rsidR="00414950">
        <w:rPr>
          <w:rFonts w:ascii="PT Astra Serif" w:hAnsi="PT Astra Serif" w:cs="Times New Roman"/>
          <w:sz w:val="26"/>
          <w:szCs w:val="26"/>
        </w:rPr>
        <w:t>________________________</w:t>
      </w:r>
    </w:p>
    <w:p w:rsidR="00B00B65" w:rsidRDefault="00294CB4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«10</w:t>
      </w:r>
      <w:r w:rsidR="00414950">
        <w:rPr>
          <w:rFonts w:ascii="PT Astra Serif" w:hAnsi="PT Astra Serif" w:cs="Times New Roman"/>
          <w:sz w:val="26"/>
          <w:szCs w:val="26"/>
        </w:rPr>
        <w:t xml:space="preserve">» </w:t>
      </w:r>
      <w:r>
        <w:rPr>
          <w:rFonts w:ascii="PT Astra Serif" w:hAnsi="PT Astra Serif" w:cs="Times New Roman"/>
          <w:sz w:val="26"/>
          <w:szCs w:val="26"/>
        </w:rPr>
        <w:t xml:space="preserve">января 2025 </w:t>
      </w:r>
      <w:r w:rsidR="00414950">
        <w:rPr>
          <w:rFonts w:ascii="PT Astra Serif" w:hAnsi="PT Astra Serif" w:cs="Times New Roman"/>
          <w:sz w:val="26"/>
          <w:szCs w:val="26"/>
        </w:rPr>
        <w:t>г.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B00B65" w:rsidRPr="00294CB4" w:rsidRDefault="00B00B65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44"/>
          <w:szCs w:val="44"/>
        </w:rPr>
      </w:pPr>
    </w:p>
    <w:p w:rsidR="00B00B65" w:rsidRPr="00294CB4" w:rsidRDefault="00414950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38"/>
          <w:szCs w:val="38"/>
        </w:rPr>
      </w:pPr>
      <w:r w:rsidRPr="00294CB4">
        <w:rPr>
          <w:rStyle w:val="a3"/>
          <w:rFonts w:ascii="PT Astra Serif" w:hAnsi="PT Astra Serif"/>
          <w:color w:val="000000"/>
          <w:sz w:val="38"/>
          <w:szCs w:val="38"/>
        </w:rPr>
        <w:t>ПОЛОЖЕНИЕ</w:t>
      </w:r>
    </w:p>
    <w:p w:rsidR="00B00B65" w:rsidRPr="00294CB4" w:rsidRDefault="00414950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 w:cs="Arial"/>
          <w:b w:val="0"/>
          <w:bCs w:val="0"/>
          <w:color w:val="676767"/>
          <w:sz w:val="38"/>
          <w:szCs w:val="38"/>
        </w:rPr>
      </w:pPr>
      <w:r w:rsidRPr="00294CB4">
        <w:rPr>
          <w:rStyle w:val="a3"/>
          <w:rFonts w:ascii="PT Astra Serif" w:hAnsi="PT Astra Serif"/>
          <w:color w:val="000000"/>
          <w:sz w:val="38"/>
          <w:szCs w:val="38"/>
        </w:rPr>
        <w:t xml:space="preserve">о конфликте интересов </w:t>
      </w:r>
      <w:proofErr w:type="gramStart"/>
      <w:r w:rsidRPr="00294CB4">
        <w:rPr>
          <w:rStyle w:val="a3"/>
          <w:rFonts w:ascii="PT Astra Serif" w:hAnsi="PT Astra Serif"/>
          <w:color w:val="000000"/>
          <w:sz w:val="38"/>
          <w:szCs w:val="38"/>
        </w:rPr>
        <w:t>в</w:t>
      </w:r>
      <w:proofErr w:type="gramEnd"/>
      <w:r w:rsidRPr="00294CB4">
        <w:rPr>
          <w:rStyle w:val="a3"/>
          <w:rFonts w:ascii="PT Astra Serif" w:hAnsi="PT Astra Serif"/>
          <w:color w:val="000000"/>
          <w:sz w:val="38"/>
          <w:szCs w:val="38"/>
        </w:rPr>
        <w:t xml:space="preserve"> </w:t>
      </w:r>
    </w:p>
    <w:p w:rsidR="00B00B65" w:rsidRP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 w:cs="Arial"/>
          <w:b w:val="0"/>
          <w:bCs w:val="0"/>
          <w:color w:val="676767"/>
          <w:sz w:val="38"/>
          <w:szCs w:val="38"/>
          <w:u w:val="single"/>
        </w:rPr>
      </w:pPr>
      <w:r w:rsidRPr="00294CB4">
        <w:rPr>
          <w:rStyle w:val="a3"/>
          <w:rFonts w:ascii="PT Astra Serif" w:hAnsi="PT Astra Serif"/>
          <w:color w:val="000000"/>
          <w:sz w:val="38"/>
          <w:szCs w:val="38"/>
          <w:u w:val="single"/>
        </w:rPr>
        <w:t xml:space="preserve">муниципальном дошкольном образовательном </w:t>
      </w:r>
      <w:proofErr w:type="gramStart"/>
      <w:r w:rsidRPr="00294CB4">
        <w:rPr>
          <w:rStyle w:val="a3"/>
          <w:rFonts w:ascii="PT Astra Serif" w:hAnsi="PT Astra Serif"/>
          <w:color w:val="000000"/>
          <w:sz w:val="38"/>
          <w:szCs w:val="38"/>
          <w:u w:val="single"/>
        </w:rPr>
        <w:t>учреждении</w:t>
      </w:r>
      <w:proofErr w:type="gramEnd"/>
      <w:r w:rsidRPr="00294CB4">
        <w:rPr>
          <w:rStyle w:val="a3"/>
          <w:rFonts w:ascii="PT Astra Serif" w:hAnsi="PT Astra Serif"/>
          <w:color w:val="000000"/>
          <w:sz w:val="38"/>
          <w:szCs w:val="38"/>
          <w:u w:val="single"/>
        </w:rPr>
        <w:t xml:space="preserve"> центре развития ребенка – детском сад № 14 (МДОУ центре развития ребенка – д/с № 14)</w:t>
      </w:r>
    </w:p>
    <w:p w:rsidR="00294CB4" w:rsidRP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38"/>
          <w:szCs w:val="38"/>
        </w:rPr>
      </w:pPr>
    </w:p>
    <w:p w:rsidR="00294CB4" w:rsidRP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44"/>
          <w:szCs w:val="44"/>
        </w:rPr>
      </w:pPr>
    </w:p>
    <w:p w:rsidR="00294CB4" w:rsidRP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44"/>
          <w:szCs w:val="44"/>
        </w:rPr>
      </w:pPr>
    </w:p>
    <w:p w:rsidR="00294CB4" w:rsidRP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44"/>
          <w:szCs w:val="44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 w:rsidP="00294CB4">
      <w:pPr>
        <w:pStyle w:val="af2"/>
        <w:shd w:val="clear" w:color="auto" w:fill="FFFFFF"/>
        <w:spacing w:beforeAutospacing="0" w:after="0" w:afterAutospacing="0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294CB4" w:rsidRDefault="00294CB4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lastRenderedPageBreak/>
        <w:t>1. Цели и задачи положения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B00B65" w:rsidRDefault="00414950">
      <w:pPr>
        <w:pStyle w:val="af2"/>
        <w:numPr>
          <w:ilvl w:val="1"/>
          <w:numId w:val="1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>
        <w:rPr>
          <w:rFonts w:ascii="PT Astra Serif" w:hAnsi="PT Astra Serif"/>
          <w:color w:val="000000"/>
          <w:sz w:val="26"/>
          <w:szCs w:val="26"/>
        </w:rPr>
        <w:t xml:space="preserve">Настоящее Положение разработано на основе Федерального закона от 25.12.2008 № 273-ФЗ «О противодействии коррупции» с целью регулирования и предотвращения конфликта интересов в деятельности </w:t>
      </w:r>
      <w:r>
        <w:rPr>
          <w:rFonts w:ascii="PT Astra Serif" w:hAnsi="PT Astra Serif"/>
          <w:color w:val="000000"/>
          <w:sz w:val="26"/>
          <w:szCs w:val="26"/>
        </w:rPr>
        <w:t>работников (наименование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 xml:space="preserve"> организации) (далее – Организация), а также возможных негативных последствий конфликта интересов для Организации.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1.2. Основной задачей деятельности Организации по предотвращению и урегулированию конфликта интересов является ограни</w:t>
      </w:r>
      <w:r>
        <w:rPr>
          <w:rFonts w:ascii="PT Astra Serif" w:hAnsi="PT Astra Serif"/>
          <w:color w:val="000000"/>
          <w:sz w:val="26"/>
          <w:szCs w:val="26"/>
        </w:rPr>
        <w:t>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1.3. Своевременное выявление конфликта интересов в деятельности работников организации является одним из ключевых элемен</w:t>
      </w:r>
      <w:r>
        <w:rPr>
          <w:rFonts w:ascii="PT Astra Serif" w:hAnsi="PT Astra Serif"/>
          <w:color w:val="000000"/>
          <w:sz w:val="26"/>
          <w:szCs w:val="26"/>
        </w:rPr>
        <w:t xml:space="preserve">тов предотвращения 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>коррупционных правонарушений.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eastAsiaTheme="minorEastAsia" w:hAnsi="PT Astra Serif" w:cstheme="minorBidi"/>
          <w:color w:val="000000"/>
          <w:sz w:val="26"/>
          <w:szCs w:val="26"/>
        </w:rPr>
      </w:pP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1.4. Положение о конфликте интересов – это внутренний документ </w:t>
      </w:r>
      <w:r w:rsidR="00294CB4">
        <w:rPr>
          <w:rFonts w:ascii="PT Astra Serif" w:eastAsiaTheme="minorEastAsia" w:hAnsi="PT Astra Serif" w:cstheme="minorBidi"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294CB4" w:rsidRPr="00294CB4">
        <w:rPr>
          <w:rFonts w:ascii="PT Astra Serif" w:eastAsiaTheme="minorEastAsia" w:hAnsi="PT Astra Serif" w:cstheme="minorBidi"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в ходе выполнения ими</w:t>
      </w:r>
      <w:r>
        <w:rPr>
          <w:rFonts w:ascii="PT Astra Serif" w:eastAsiaTheme="minorEastAsia" w:hAnsi="PT Astra Serif" w:cstheme="minorBidi"/>
          <w:color w:val="000000"/>
          <w:sz w:val="26"/>
          <w:szCs w:val="26"/>
        </w:rPr>
        <w:t xml:space="preserve"> трудовых обязанностей.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Style w:val="a3"/>
          <w:rFonts w:ascii="PT Astra Serif" w:eastAsiaTheme="minorEastAsia" w:hAnsi="PT Astra Serif" w:cstheme="minorBidi"/>
          <w:b w:val="0"/>
          <w:bCs w:val="0"/>
          <w:color w:val="000000"/>
          <w:sz w:val="26"/>
          <w:szCs w:val="26"/>
        </w:rPr>
      </w:pP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Style w:val="a3"/>
          <w:rFonts w:ascii="PT Astra Serif" w:hAnsi="PT Astra Serif"/>
          <w:color w:val="000000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>2. Круг лиц, попадающих под действие положения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firstLine="709"/>
        <w:jc w:val="center"/>
        <w:rPr>
          <w:rFonts w:ascii="PT Astra Serif" w:hAnsi="PT Astra Serif" w:cs="Arial"/>
          <w:color w:val="676767"/>
          <w:sz w:val="26"/>
          <w:szCs w:val="26"/>
        </w:rPr>
      </w:pP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 w:cs="Arial"/>
          <w:color w:val="676767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2.1. Действие настоящего Положения распространяется на всех работников </w:t>
      </w:r>
      <w:r w:rsidR="00294CB4" w:rsidRPr="00294CB4">
        <w:rPr>
          <w:rFonts w:ascii="PT Astra Serif" w:hAnsi="PT Astra Serif"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color w:val="000000"/>
          <w:sz w:val="26"/>
          <w:szCs w:val="26"/>
        </w:rPr>
        <w:t xml:space="preserve"> вне зависимости от уровня занимаемой ими должности и на физические лица, сотрудничающие с </w:t>
      </w:r>
      <w:r w:rsidR="00294CB4" w:rsidRPr="00294CB4">
        <w:rPr>
          <w:rFonts w:ascii="PT Astra Serif" w:hAnsi="PT Astra Serif"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color w:val="000000"/>
          <w:sz w:val="26"/>
          <w:szCs w:val="26"/>
        </w:rPr>
        <w:t xml:space="preserve"> на основе гражданско-правовых договоров.</w:t>
      </w:r>
    </w:p>
    <w:p w:rsidR="00B00B65" w:rsidRDefault="00B00B65">
      <w:pPr>
        <w:pStyle w:val="Default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B00B65" w:rsidRDefault="00414950">
      <w:pPr>
        <w:pStyle w:val="Default"/>
        <w:numPr>
          <w:ilvl w:val="0"/>
          <w:numId w:val="2"/>
        </w:num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Возможные ситуации возникновения конфликта интересов </w:t>
      </w:r>
    </w:p>
    <w:p w:rsidR="00B00B65" w:rsidRDefault="00B00B65">
      <w:pPr>
        <w:pStyle w:val="Default"/>
        <w:ind w:left="390"/>
        <w:rPr>
          <w:rFonts w:ascii="PT Astra Serif" w:hAnsi="PT Astra Serif"/>
          <w:sz w:val="26"/>
          <w:szCs w:val="26"/>
        </w:rPr>
      </w:pPr>
    </w:p>
    <w:p w:rsidR="00B00B65" w:rsidRDefault="00414950" w:rsidP="00294CB4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Конфликт интересов может возникнуть в тех случаях, когда личный интерес сотрудника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противоречит его профессиональным обязанностям и задачам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, или, когда постоянная по отношению к </w:t>
      </w:r>
      <w:r w:rsidR="00294CB4">
        <w:rPr>
          <w:rFonts w:ascii="PT Astra Serif" w:hAnsi="PT Astra Serif"/>
          <w:sz w:val="26"/>
          <w:szCs w:val="26"/>
        </w:rPr>
        <w:t>МДОУ центру</w:t>
      </w:r>
      <w:r w:rsidR="00294CB4" w:rsidRPr="00294CB4">
        <w:rPr>
          <w:rFonts w:ascii="PT Astra Serif" w:hAnsi="PT Astra Serif"/>
          <w:sz w:val="26"/>
          <w:szCs w:val="26"/>
        </w:rPr>
        <w:t xml:space="preserve">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деятельность занимает рабочее время сотрудника.</w:t>
      </w:r>
    </w:p>
    <w:p w:rsidR="00B00B65" w:rsidRDefault="00414950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Возможными типовыми ситуациями конфликта интересов являются: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3.2.1. Общие ситуации конфликта интересов для всех категорий работников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: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за оказание услуги берет деньги у клиента, минуя установленный</w:t>
      </w:r>
      <w:r w:rsidR="00294CB4">
        <w:rPr>
          <w:rFonts w:ascii="PT Astra Serif" w:hAnsi="PT Astra Serif"/>
          <w:sz w:val="26"/>
          <w:szCs w:val="26"/>
        </w:rPr>
        <w:t xml:space="preserve"> порядок приема денег</w:t>
      </w:r>
      <w:r>
        <w:rPr>
          <w:rFonts w:ascii="PT Astra Serif" w:hAnsi="PT Astra Serif"/>
          <w:sz w:val="26"/>
          <w:szCs w:val="26"/>
        </w:rPr>
        <w:t xml:space="preserve">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, оказывая бесплатные услуги клиентам в рабочее время, оказывает этим же клиентам платные услуги после работы;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небескорыстно использует возможности клиентов</w:t>
      </w:r>
      <w:r>
        <w:rPr>
          <w:rFonts w:ascii="PT Astra Serif" w:hAnsi="PT Astra Serif"/>
          <w:sz w:val="26"/>
          <w:szCs w:val="26"/>
        </w:rPr>
        <w:t>, их законных представителей и родственник</w:t>
      </w:r>
      <w:r>
        <w:rPr>
          <w:rFonts w:ascii="PT Astra Serif" w:hAnsi="PT Astra Serif"/>
          <w:sz w:val="26"/>
          <w:szCs w:val="26"/>
        </w:rPr>
        <w:t xml:space="preserve">ов;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получает небезвыгодные предложения от клиентов, которым он оказывает услуги, их законных представителей и родственников;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294CB4" w:rsidRPr="00294CB4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рекла</w:t>
      </w:r>
      <w:r w:rsidR="00294CB4">
        <w:rPr>
          <w:rFonts w:ascii="PT Astra Serif" w:hAnsi="PT Astra Serif"/>
          <w:sz w:val="26"/>
          <w:szCs w:val="26"/>
        </w:rPr>
        <w:t>мирует либо рекомендует клиента физическим</w:t>
      </w:r>
      <w:r>
        <w:rPr>
          <w:rFonts w:ascii="PT Astra Serif" w:hAnsi="PT Astra Serif"/>
          <w:sz w:val="26"/>
          <w:szCs w:val="26"/>
        </w:rPr>
        <w:t xml:space="preserve"> лиц</w:t>
      </w:r>
      <w:r w:rsidR="00294CB4">
        <w:rPr>
          <w:rFonts w:ascii="PT Astra Serif" w:hAnsi="PT Astra Serif"/>
          <w:sz w:val="26"/>
          <w:szCs w:val="26"/>
        </w:rPr>
        <w:t>ам и организациям</w:t>
      </w:r>
      <w:r>
        <w:rPr>
          <w:rFonts w:ascii="PT Astra Serif" w:hAnsi="PT Astra Serif"/>
          <w:sz w:val="26"/>
          <w:szCs w:val="26"/>
        </w:rPr>
        <w:t>, оказ</w:t>
      </w:r>
      <w:r>
        <w:rPr>
          <w:rFonts w:ascii="PT Astra Serif" w:hAnsi="PT Astra Serif"/>
          <w:sz w:val="26"/>
          <w:szCs w:val="26"/>
        </w:rPr>
        <w:t xml:space="preserve">ывающие любые платные услуги;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-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 (свойственникам), друзьями </w:t>
      </w:r>
      <w:r>
        <w:rPr>
          <w:rFonts w:ascii="PT Astra Serif" w:hAnsi="PT Astra Serif"/>
          <w:sz w:val="26"/>
          <w:szCs w:val="26"/>
        </w:rPr>
        <w:t xml:space="preserve">или иным лицам, с которыми связана его личная заинтересованность.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участвует в принятии кадровых решений в отношении лиц, являющихся его родственниками (свойственниками), друзьями или иными лицами, с которым связана его личная заинте</w:t>
      </w:r>
      <w:r>
        <w:rPr>
          <w:rFonts w:ascii="PT Astra Serif" w:hAnsi="PT Astra Serif"/>
          <w:sz w:val="26"/>
          <w:szCs w:val="26"/>
        </w:rPr>
        <w:t xml:space="preserve">ресованность;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принимает решение об установлении (сохранении) деловых отношений </w:t>
      </w:r>
      <w:r>
        <w:rPr>
          <w:rFonts w:ascii="PT Astra Serif" w:hAnsi="PT Astra Serif"/>
          <w:sz w:val="26"/>
          <w:szCs w:val="26"/>
        </w:rPr>
        <w:t>с иной организацией, которая имеет перед работником или иным лицом, с которым связана личная заинтересованность работника, финансовые или иму</w:t>
      </w:r>
      <w:r>
        <w:rPr>
          <w:rFonts w:ascii="PT Astra Serif" w:hAnsi="PT Astra Serif"/>
          <w:sz w:val="26"/>
          <w:szCs w:val="26"/>
        </w:rPr>
        <w:t xml:space="preserve">щественные обязательства;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>, намеревающейся ус</w:t>
      </w:r>
      <w:r>
        <w:rPr>
          <w:rFonts w:ascii="PT Astra Serif" w:hAnsi="PT Astra Serif"/>
          <w:sz w:val="26"/>
          <w:szCs w:val="26"/>
        </w:rPr>
        <w:t>тановить такие отношения или являющейся ее конкурентом;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rPr>
          <w:rFonts w:ascii="PT Astra Serif" w:hAnsi="PT Astra Serif"/>
          <w:sz w:val="26"/>
          <w:szCs w:val="26"/>
        </w:rPr>
        <w:t>ств пр</w:t>
      </w:r>
      <w:proofErr w:type="gramEnd"/>
      <w:r>
        <w:rPr>
          <w:rFonts w:ascii="PT Astra Serif" w:hAnsi="PT Astra Serif"/>
          <w:sz w:val="26"/>
          <w:szCs w:val="26"/>
        </w:rPr>
        <w:t>и совершении коммерческих сделок для се</w:t>
      </w:r>
      <w:r>
        <w:rPr>
          <w:rFonts w:ascii="PT Astra Serif" w:hAnsi="PT Astra Serif"/>
          <w:sz w:val="26"/>
          <w:szCs w:val="26"/>
        </w:rPr>
        <w:t xml:space="preserve">бя или иного лица, с которым связана личная заинтересованность работника; </w:t>
      </w:r>
    </w:p>
    <w:p w:rsidR="00B00B65" w:rsidRDefault="00414950">
      <w:pPr>
        <w:pStyle w:val="Defaul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</w:t>
      </w:r>
      <w:r>
        <w:rPr>
          <w:rFonts w:ascii="PT Astra Serif" w:hAnsi="PT Astra Serif"/>
          <w:sz w:val="26"/>
          <w:szCs w:val="26"/>
        </w:rPr>
        <w:t xml:space="preserve">тника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>, в отношении которого работник выполняет контрольные функции;</w:t>
      </w:r>
    </w:p>
    <w:p w:rsidR="00B00B65" w:rsidRDefault="00414950">
      <w:pPr>
        <w:pStyle w:val="af2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 w:rsidR="00F3663A">
        <w:rPr>
          <w:rFonts w:ascii="PT Astra Serif" w:hAnsi="PT Astra Serif"/>
          <w:sz w:val="26"/>
          <w:szCs w:val="26"/>
        </w:rPr>
        <w:t xml:space="preserve"> принимает решение о закупке </w:t>
      </w:r>
      <w:r>
        <w:rPr>
          <w:rFonts w:ascii="PT Astra Serif" w:hAnsi="PT Astra Serif"/>
          <w:sz w:val="26"/>
          <w:szCs w:val="26"/>
        </w:rPr>
        <w:t>товаров, являющихся результатами интеллектуальной деятельности, на которую он или иное лицо, с которым связана личная заин</w:t>
      </w:r>
      <w:r>
        <w:rPr>
          <w:rFonts w:ascii="PT Astra Serif" w:hAnsi="PT Astra Serif"/>
          <w:sz w:val="26"/>
          <w:szCs w:val="26"/>
        </w:rPr>
        <w:t>тересованность работника, обладает исключительными правами;</w:t>
      </w:r>
    </w:p>
    <w:p w:rsidR="00B00B65" w:rsidRDefault="00414950">
      <w:pPr>
        <w:pStyle w:val="af2"/>
        <w:spacing w:beforeAutospacing="0" w:after="0" w:afterAutospacing="0" w:line="288" w:lineRule="atLeast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работник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 xml:space="preserve"> или иное лицо, с которым связана личная заинтересованность работника, владеет ценными бумагами иной организации, которая имеет деловые отношения с </w:t>
      </w:r>
      <w:r w:rsidR="00F3663A" w:rsidRPr="00F3663A">
        <w:rPr>
          <w:rFonts w:ascii="PT Astra Serif" w:hAnsi="PT Astra Serif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sz w:val="26"/>
          <w:szCs w:val="26"/>
        </w:rPr>
        <w:t>, намеревается</w:t>
      </w:r>
      <w:r>
        <w:rPr>
          <w:rFonts w:ascii="PT Astra Serif" w:hAnsi="PT Astra Serif"/>
          <w:sz w:val="26"/>
          <w:szCs w:val="26"/>
        </w:rPr>
        <w:t xml:space="preserve"> установить такие отношения или является ее конкурентом;</w:t>
      </w:r>
    </w:p>
    <w:p w:rsidR="00F3663A" w:rsidRDefault="00F3663A" w:rsidP="00F3663A">
      <w:pPr>
        <w:pStyle w:val="af2"/>
        <w:numPr>
          <w:ilvl w:val="1"/>
          <w:numId w:val="2"/>
        </w:numPr>
        <w:spacing w:beforeAutospacing="0" w:after="0" w:afterAutospacing="0" w:line="288" w:lineRule="atLeast"/>
        <w:ind w:left="0" w:firstLine="426"/>
        <w:jc w:val="both"/>
        <w:rPr>
          <w:rFonts w:ascii="PT Astra Serif" w:hAnsi="PT Astra Serif"/>
          <w:sz w:val="26"/>
          <w:szCs w:val="26"/>
        </w:rPr>
      </w:pPr>
      <w:r w:rsidRPr="00F3663A">
        <w:rPr>
          <w:rFonts w:ascii="PT Astra Serif" w:hAnsi="PT Astra Serif"/>
          <w:sz w:val="26"/>
          <w:szCs w:val="26"/>
        </w:rPr>
        <w:t xml:space="preserve">Приведенный перечень </w:t>
      </w:r>
      <w:r>
        <w:rPr>
          <w:rFonts w:ascii="PT Astra Serif" w:hAnsi="PT Astra Serif"/>
          <w:sz w:val="26"/>
          <w:szCs w:val="26"/>
        </w:rPr>
        <w:t>ситуаций</w:t>
      </w:r>
      <w:r w:rsidRPr="00F3663A">
        <w:rPr>
          <w:rFonts w:ascii="PT Astra Serif" w:hAnsi="PT Astra Serif"/>
          <w:sz w:val="26"/>
          <w:szCs w:val="26"/>
        </w:rPr>
        <w:t xml:space="preserve"> конфликта интересов не является исчерпывающим.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Style w:val="a3"/>
          <w:rFonts w:ascii="PT Astra Serif" w:hAnsi="PT Astra Serif"/>
          <w:b w:val="0"/>
          <w:color w:val="000000"/>
          <w:sz w:val="26"/>
          <w:szCs w:val="26"/>
        </w:rPr>
      </w:pPr>
    </w:p>
    <w:p w:rsidR="00B00B65" w:rsidRDefault="00414950">
      <w:pPr>
        <w:pStyle w:val="af2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rFonts w:ascii="PT Astra Serif" w:hAnsi="PT Astra Serif" w:cs="Arial"/>
          <w:color w:val="676767"/>
          <w:sz w:val="26"/>
          <w:szCs w:val="26"/>
        </w:rPr>
      </w:pPr>
      <w:r>
        <w:rPr>
          <w:rStyle w:val="a3"/>
          <w:rFonts w:ascii="PT Astra Serif" w:hAnsi="PT Astra Serif"/>
          <w:color w:val="000000"/>
          <w:sz w:val="26"/>
          <w:szCs w:val="26"/>
        </w:rPr>
        <w:t>Способы раскрытия конфликта интересов и его урегулирования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left="720"/>
        <w:jc w:val="both"/>
        <w:rPr>
          <w:rFonts w:ascii="PT Astra Serif" w:hAnsi="PT Astra Serif"/>
          <w:bCs/>
          <w:color w:val="000000"/>
          <w:sz w:val="28"/>
          <w:szCs w:val="26"/>
        </w:rPr>
      </w:pP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4.1. В </w:t>
      </w:r>
      <w:r w:rsidR="00F3663A">
        <w:rPr>
          <w:rFonts w:ascii="PT Astra Serif" w:hAnsi="PT Astra Serif"/>
          <w:bCs/>
          <w:color w:val="000000"/>
          <w:sz w:val="26"/>
          <w:szCs w:val="26"/>
        </w:rPr>
        <w:t>МДОУ центре</w:t>
      </w:r>
      <w:r w:rsidR="00F3663A" w:rsidRPr="00F3663A">
        <w:rPr>
          <w:rFonts w:ascii="PT Astra Serif" w:hAnsi="PT Astra Serif"/>
          <w:bCs/>
          <w:color w:val="000000"/>
          <w:sz w:val="26"/>
          <w:szCs w:val="26"/>
        </w:rPr>
        <w:t xml:space="preserve"> развития ребенка – д/с № 14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 установлены такие виды раскрытия конфликта интересов </w:t>
      </w:r>
      <w:r>
        <w:rPr>
          <w:rFonts w:ascii="PT Astra Serif" w:hAnsi="PT Astra Serif"/>
          <w:bCs/>
          <w:color w:val="000000"/>
          <w:sz w:val="26"/>
          <w:szCs w:val="26"/>
        </w:rPr>
        <w:t>как: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раскрытие сведений о конфликте интересов при приеме на работу;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раскрытие сведений о конфликте интересов при переводе на новую должность;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разовое раскрытие сведений по мере возникновения ситуаций конфликта интересов;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- раскрытие сведений о </w:t>
      </w:r>
      <w:r>
        <w:rPr>
          <w:rFonts w:ascii="PT Astra Serif" w:hAnsi="PT Astra Serif"/>
          <w:bCs/>
          <w:color w:val="000000"/>
          <w:sz w:val="26"/>
          <w:szCs w:val="26"/>
        </w:rPr>
        <w:t>конфликте интересов в ходе заполнения декларации о конфликте интересов.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lastRenderedPageBreak/>
        <w:t>4.2.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</w:t>
      </w:r>
      <w:r>
        <w:rPr>
          <w:rFonts w:ascii="PT Astra Serif" w:hAnsi="PT Astra Serif"/>
          <w:bCs/>
          <w:color w:val="000000"/>
          <w:sz w:val="26"/>
          <w:szCs w:val="26"/>
        </w:rPr>
        <w:t>й в письменном виде.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4.3. Основные способы разрешения конфликта интересов: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добровольный отказ работника или его отстранение (постоянное или врем</w:t>
      </w:r>
      <w:r>
        <w:rPr>
          <w:rFonts w:ascii="PT Astra Serif" w:hAnsi="PT Astra Serif"/>
          <w:bCs/>
          <w:color w:val="000000"/>
          <w:sz w:val="26"/>
          <w:szCs w:val="26"/>
        </w:rPr>
        <w:t>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пересмотр и изменение функциональных обязанностей работника;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перевод работника на должность, предусматривающ</w:t>
      </w:r>
      <w:r>
        <w:rPr>
          <w:rFonts w:ascii="PT Astra Serif" w:hAnsi="PT Astra Serif"/>
          <w:bCs/>
          <w:color w:val="000000"/>
          <w:sz w:val="26"/>
          <w:szCs w:val="26"/>
        </w:rPr>
        <w:t>ую выполнение функциональных обязанностей, не связанных с конфликтом интересов;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- отказ работника от своего личного интереса, порождающего конфликт с интересами организации;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 xml:space="preserve">- увольнение работника из </w:t>
      </w:r>
      <w:r w:rsidR="00F3663A" w:rsidRPr="00F3663A">
        <w:rPr>
          <w:rFonts w:ascii="PT Astra Serif" w:hAnsi="PT Astra Serif"/>
          <w:bCs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 по инициативе работника.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4.4. Приведенный пе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речень способов разрешения конфликта интересов не является исчерпывающим. В каждом конкретном случае по договоренности </w:t>
      </w:r>
      <w:r w:rsidR="00F3663A" w:rsidRPr="00F3663A">
        <w:rPr>
          <w:rFonts w:ascii="PT Astra Serif" w:hAnsi="PT Astra Serif"/>
          <w:bCs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4.5. При разрешени</w:t>
      </w:r>
      <w:r>
        <w:rPr>
          <w:rFonts w:ascii="PT Astra Serif" w:hAnsi="PT Astra Serif"/>
          <w:bCs/>
          <w:color w:val="000000"/>
          <w:sz w:val="26"/>
          <w:szCs w:val="26"/>
        </w:rPr>
        <w:t>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</w:t>
      </w:r>
      <w:r>
        <w:rPr>
          <w:rFonts w:ascii="PT Astra Serif" w:hAnsi="PT Astra Serif"/>
          <w:bCs/>
          <w:color w:val="000000"/>
          <w:sz w:val="26"/>
          <w:szCs w:val="26"/>
        </w:rPr>
        <w:t>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рб интересам (репутации) </w:t>
      </w:r>
      <w:r w:rsidR="00F3663A" w:rsidRPr="00F3663A">
        <w:rPr>
          <w:rFonts w:ascii="PT Astra Serif" w:hAnsi="PT Astra Serif"/>
          <w:bCs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bCs/>
          <w:color w:val="000000"/>
          <w:sz w:val="26"/>
          <w:szCs w:val="26"/>
        </w:rPr>
        <w:t>.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</w:p>
    <w:p w:rsidR="00B00B65" w:rsidRDefault="00414950">
      <w:pPr>
        <w:pStyle w:val="af2"/>
        <w:numPr>
          <w:ilvl w:val="0"/>
          <w:numId w:val="2"/>
        </w:numPr>
        <w:shd w:val="clear" w:color="auto" w:fill="FFFFFF"/>
        <w:spacing w:beforeAutospacing="0" w:after="0" w:afterAutospacing="0"/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>Порядок раскрытия конфликта интересов и его урегулирования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left="720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B00B65" w:rsidRDefault="00414950" w:rsidP="00F3663A">
      <w:pPr>
        <w:pStyle w:val="af2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proofErr w:type="gramStart"/>
      <w:r>
        <w:rPr>
          <w:rFonts w:ascii="PT Astra Serif" w:hAnsi="PT Astra Serif"/>
          <w:bCs/>
          <w:color w:val="000000"/>
          <w:sz w:val="26"/>
          <w:szCs w:val="26"/>
        </w:rPr>
        <w:t xml:space="preserve">Работник </w:t>
      </w:r>
      <w:r w:rsidR="00F3663A" w:rsidRPr="00F3663A">
        <w:rPr>
          <w:rFonts w:ascii="PT Astra Serif" w:hAnsi="PT Astra Serif"/>
          <w:bCs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 обязан уведомить работодателя или лицо, ответственное за реализацию Антикоррупционной политики в </w:t>
      </w:r>
      <w:r w:rsidR="00F3663A" w:rsidRPr="00F3663A">
        <w:rPr>
          <w:rFonts w:ascii="PT Astra Serif" w:hAnsi="PT Astra Serif"/>
          <w:bCs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, о возникновении личной </w:t>
      </w:r>
      <w:r>
        <w:rPr>
          <w:rFonts w:ascii="PT Astra Serif" w:hAnsi="PT Astra Serif"/>
          <w:bCs/>
          <w:color w:val="000000"/>
          <w:sz w:val="26"/>
          <w:szCs w:val="26"/>
        </w:rPr>
        <w:t>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 по форме, указанной в</w:t>
      </w:r>
      <w:proofErr w:type="gramEnd"/>
      <w:r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bCs/>
          <w:color w:val="000000"/>
          <w:sz w:val="26"/>
          <w:szCs w:val="26"/>
        </w:rPr>
        <w:t>приложении</w:t>
      </w:r>
      <w:proofErr w:type="gramEnd"/>
      <w:r>
        <w:rPr>
          <w:rFonts w:ascii="PT Astra Serif" w:hAnsi="PT Astra Serif"/>
          <w:bCs/>
          <w:color w:val="000000"/>
          <w:sz w:val="26"/>
          <w:szCs w:val="26"/>
        </w:rPr>
        <w:t xml:space="preserve"> 1 к настоящему Положе</w:t>
      </w:r>
      <w:r>
        <w:rPr>
          <w:rFonts w:ascii="PT Astra Serif" w:hAnsi="PT Astra Serif"/>
          <w:bCs/>
          <w:color w:val="000000"/>
          <w:sz w:val="26"/>
          <w:szCs w:val="26"/>
        </w:rPr>
        <w:t>нию.</w:t>
      </w:r>
    </w:p>
    <w:p w:rsidR="00B00B65" w:rsidRDefault="00414950">
      <w:pPr>
        <w:pStyle w:val="af2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К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могут прилагаться дополнительные материалы, подтверждающие факт возникнове</w:t>
      </w:r>
      <w:r>
        <w:rPr>
          <w:rFonts w:ascii="PT Astra Serif" w:hAnsi="PT Astra Serif"/>
          <w:bCs/>
          <w:color w:val="000000"/>
          <w:sz w:val="26"/>
          <w:szCs w:val="26"/>
        </w:rPr>
        <w:t xml:space="preserve">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</w:t>
      </w:r>
      <w:proofErr w:type="gramStart"/>
      <w:r>
        <w:rPr>
          <w:rFonts w:ascii="PT Astra Serif" w:hAnsi="PT Astra Serif"/>
          <w:bCs/>
          <w:color w:val="000000"/>
          <w:sz w:val="26"/>
          <w:szCs w:val="26"/>
        </w:rPr>
        <w:t>п</w:t>
      </w:r>
      <w:proofErr w:type="gramEnd"/>
      <w:r>
        <w:rPr>
          <w:rFonts w:ascii="PT Astra Serif" w:hAnsi="PT Astra Serif"/>
          <w:bCs/>
          <w:color w:val="000000"/>
          <w:sz w:val="26"/>
          <w:szCs w:val="26"/>
        </w:rPr>
        <w:t xml:space="preserve"> предотвращению или урегулированию работником конфликта интересов.</w:t>
      </w:r>
    </w:p>
    <w:p w:rsidR="00B00B65" w:rsidRDefault="00414950">
      <w:pPr>
        <w:pStyle w:val="af2"/>
        <w:numPr>
          <w:ilvl w:val="1"/>
          <w:numId w:val="2"/>
        </w:numPr>
        <w:shd w:val="clear" w:color="auto" w:fill="FFFFFF"/>
        <w:spacing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bCs/>
          <w:color w:val="000000"/>
          <w:sz w:val="26"/>
          <w:szCs w:val="26"/>
        </w:rPr>
        <w:t>В случае</w:t>
      </w:r>
      <w:proofErr w:type="gramStart"/>
      <w:r>
        <w:rPr>
          <w:rFonts w:ascii="PT Astra Serif" w:hAnsi="PT Astra Serif"/>
          <w:bCs/>
          <w:color w:val="000000"/>
          <w:sz w:val="26"/>
          <w:szCs w:val="26"/>
        </w:rPr>
        <w:t>,</w:t>
      </w:r>
      <w:proofErr w:type="gramEnd"/>
      <w:r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bCs/>
          <w:color w:val="000000"/>
          <w:sz w:val="26"/>
          <w:szCs w:val="26"/>
        </w:rPr>
        <w:t>если уведомление не может быть представлено работником лично, оно направляется любым доступным способом.</w:t>
      </w:r>
    </w:p>
    <w:p w:rsidR="00B00B65" w:rsidRDefault="00414950" w:rsidP="00F3663A">
      <w:pPr>
        <w:pStyle w:val="af2"/>
        <w:numPr>
          <w:ilvl w:val="1"/>
          <w:numId w:val="2"/>
        </w:numPr>
        <w:shd w:val="clear" w:color="auto" w:fill="FFFFFF"/>
        <w:spacing w:beforeAutospacing="0" w:after="0" w:afterAutospacing="0"/>
        <w:ind w:left="142" w:firstLine="567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Уведомление работника </w:t>
      </w:r>
      <w:r w:rsidR="00F3663A" w:rsidRPr="00F3663A">
        <w:rPr>
          <w:rFonts w:ascii="PT Astra Serif" w:hAnsi="PT Astra Serif"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color w:val="000000"/>
          <w:sz w:val="26"/>
          <w:szCs w:val="26"/>
        </w:rPr>
        <w:t xml:space="preserve"> подлежит обязательной регистрации в день его подачи. Прием, регистрацию и учет поступивших </w:t>
      </w:r>
      <w:r>
        <w:rPr>
          <w:rFonts w:ascii="PT Astra Serif" w:hAnsi="PT Astra Serif"/>
          <w:color w:val="000000"/>
          <w:sz w:val="26"/>
          <w:szCs w:val="26"/>
        </w:rPr>
        <w:lastRenderedPageBreak/>
        <w:t>уведомлений осуществляет л</w:t>
      </w:r>
      <w:r>
        <w:rPr>
          <w:rFonts w:ascii="PT Astra Serif" w:hAnsi="PT Astra Serif"/>
          <w:color w:val="000000"/>
          <w:sz w:val="26"/>
          <w:szCs w:val="26"/>
        </w:rPr>
        <w:t xml:space="preserve">ицо (лица), ответственные за реализацию Антикоррупционной политики в </w:t>
      </w:r>
      <w:r w:rsidR="00F3663A" w:rsidRPr="00F3663A">
        <w:rPr>
          <w:rFonts w:ascii="PT Astra Serif" w:hAnsi="PT Astra Serif"/>
          <w:color w:val="000000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5.4. Регистрация представленного уведомления осуществляется в журнале регистрации уведомлений о возникновении у работника Организации личной заинтересованности при исполнении</w:t>
      </w:r>
      <w:r>
        <w:rPr>
          <w:rFonts w:ascii="PT Astra Serif" w:hAnsi="PT Astra Serif"/>
          <w:color w:val="000000"/>
          <w:sz w:val="26"/>
          <w:szCs w:val="26"/>
        </w:rPr>
        <w:t xml:space="preserve"> должностных обязанностей, которая приводит или может привести к конфликту интересов (далее – журнал), по форме, указанной в приложении 2 к настоящему Положению.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Журнал должен быть прошит, пронумерован и заверен. Исправленные записи заверяются лицом, ответ</w:t>
      </w:r>
      <w:r>
        <w:rPr>
          <w:rFonts w:ascii="PT Astra Serif" w:hAnsi="PT Astra Serif"/>
          <w:color w:val="000000"/>
          <w:sz w:val="26"/>
          <w:szCs w:val="26"/>
        </w:rPr>
        <w:t>ственным за ведение и хранение журнала.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5.5. Зарегистрированное уведомление в течение 3 рабочих дней передается на рассмотрение в комиссию по противодействию коррупции и урегулированию конфликта 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интересов </w:t>
      </w:r>
      <w:r w:rsidR="00F3663A" w:rsidRPr="00F3663A">
        <w:rPr>
          <w:rFonts w:ascii="PT Astra Serif" w:hAnsi="PT Astra Serif"/>
          <w:color w:val="000000" w:themeColor="text1"/>
          <w:sz w:val="26"/>
          <w:szCs w:val="26"/>
        </w:rPr>
        <w:t>МДОУ центра развития ребенка – д/с № 14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>
        <w:rPr>
          <w:rFonts w:ascii="PT Astra Serif" w:hAnsi="PT Astra Serif"/>
          <w:color w:val="000000"/>
          <w:sz w:val="26"/>
          <w:szCs w:val="26"/>
        </w:rPr>
        <w:t>(далее – Комиссия).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Комиссия рассматрив</w:t>
      </w:r>
      <w:r>
        <w:rPr>
          <w:rFonts w:ascii="PT Astra Serif" w:hAnsi="PT Astra Serif"/>
          <w:color w:val="000000"/>
          <w:sz w:val="26"/>
          <w:szCs w:val="26"/>
        </w:rPr>
        <w:t>ает уведомление в соответствии с Положением о Комиссии.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5.5.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Комиссии.</w:t>
      </w:r>
    </w:p>
    <w:p w:rsidR="00B00B65" w:rsidRDefault="00414950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5.6. </w:t>
      </w:r>
      <w:proofErr w:type="gramStart"/>
      <w:r>
        <w:rPr>
          <w:rFonts w:ascii="PT Astra Serif" w:hAnsi="PT Astra Serif"/>
          <w:sz w:val="26"/>
          <w:szCs w:val="26"/>
        </w:rPr>
        <w:t>В целях профилактики возникновения конфликта интересов на стадии планирования закупок, определения функционала работника, дачи ему заданий и поручений при взаимодействии со сторонними лицами, с которыми может возникнуть личная заинтересованность, лица заме</w:t>
      </w:r>
      <w:r>
        <w:rPr>
          <w:rFonts w:ascii="PT Astra Serif" w:hAnsi="PT Astra Serif"/>
          <w:sz w:val="26"/>
          <w:szCs w:val="26"/>
        </w:rPr>
        <w:t>щающие должности руководителя (организации) и его заместителей, главного бухгалтера, руководителя контрактной службы, работников контрактной службы, контрактного управляющего, а также иные должности с высокими коррупционными рисками ежегодно в срок до 1</w:t>
      </w:r>
      <w:proofErr w:type="gramEnd"/>
      <w:r>
        <w:rPr>
          <w:rFonts w:ascii="PT Astra Serif" w:hAnsi="PT Astra Serif"/>
          <w:sz w:val="26"/>
          <w:szCs w:val="26"/>
        </w:rPr>
        <w:t xml:space="preserve"> фе</w:t>
      </w:r>
      <w:r>
        <w:rPr>
          <w:rFonts w:ascii="PT Astra Serif" w:hAnsi="PT Astra Serif"/>
          <w:sz w:val="26"/>
          <w:szCs w:val="26"/>
        </w:rPr>
        <w:t xml:space="preserve">враля представляют работодателю сведения о родственниках по утвержденной настоящим положением форме (Приложение </w:t>
      </w:r>
      <w:r>
        <w:rPr>
          <w:rFonts w:ascii="PT Astra Serif" w:hAnsi="PT Astra Serif"/>
          <w:sz w:val="26"/>
          <w:szCs w:val="26"/>
        </w:rPr>
        <w:br/>
        <w:t>№ 3). Работодатель обеспечивает учет и хранение данных сведений о родственниках на протяжении трех лет с момента их предоставления.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firstLine="709"/>
        <w:jc w:val="both"/>
        <w:rPr>
          <w:rFonts w:ascii="PT Astra Serif" w:hAnsi="PT Astra Serif" w:cs="Arial"/>
          <w:color w:val="676767"/>
          <w:sz w:val="26"/>
          <w:szCs w:val="26"/>
        </w:rPr>
      </w:pPr>
    </w:p>
    <w:p w:rsidR="00B00B65" w:rsidRDefault="00414950">
      <w:pPr>
        <w:pStyle w:val="Default"/>
        <w:numPr>
          <w:ilvl w:val="0"/>
          <w:numId w:val="2"/>
        </w:numPr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Обязанности работников</w:t>
      </w:r>
    </w:p>
    <w:p w:rsidR="00B00B65" w:rsidRDefault="00B00B65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B00B65" w:rsidRDefault="00414950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В целях предотвращения конфликта интересов сотрудники Организации обязаны:</w:t>
      </w:r>
    </w:p>
    <w:p w:rsidR="00B00B65" w:rsidRDefault="00F3663A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- </w:t>
      </w:r>
      <w:r w:rsidR="00414950">
        <w:rPr>
          <w:rFonts w:ascii="PT Astra Serif" w:hAnsi="PT Astra Serif"/>
          <w:bCs/>
          <w:sz w:val="26"/>
          <w:szCs w:val="26"/>
        </w:rPr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B00B65" w:rsidRDefault="00F3663A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- </w:t>
      </w:r>
      <w:r w:rsidR="00414950">
        <w:rPr>
          <w:rFonts w:ascii="PT Astra Serif" w:hAnsi="PT Astra Serif"/>
          <w:bCs/>
          <w:sz w:val="26"/>
          <w:szCs w:val="26"/>
        </w:rPr>
        <w:t>соблюдать правила и процедуры, предусмо</w:t>
      </w:r>
      <w:r w:rsidR="00414950">
        <w:rPr>
          <w:rFonts w:ascii="PT Astra Serif" w:hAnsi="PT Astra Serif"/>
          <w:bCs/>
          <w:sz w:val="26"/>
          <w:szCs w:val="26"/>
        </w:rPr>
        <w:t xml:space="preserve">тренные настоящим Положением локальными нормативными актами </w:t>
      </w:r>
      <w:r w:rsidRPr="00F3663A">
        <w:rPr>
          <w:rFonts w:ascii="PT Astra Serif" w:hAnsi="PT Astra Serif"/>
          <w:bCs/>
          <w:sz w:val="26"/>
          <w:szCs w:val="26"/>
        </w:rPr>
        <w:t>МДОУ центра развития ребенка – д/с № 14</w:t>
      </w:r>
      <w:r w:rsidR="00414950">
        <w:rPr>
          <w:rFonts w:ascii="PT Astra Serif" w:hAnsi="PT Astra Serif"/>
          <w:bCs/>
          <w:sz w:val="26"/>
          <w:szCs w:val="26"/>
        </w:rPr>
        <w:t xml:space="preserve"> по вопросам противодействия коррупции;</w:t>
      </w:r>
    </w:p>
    <w:p w:rsidR="00B00B65" w:rsidRDefault="00F3663A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- </w:t>
      </w:r>
      <w:r w:rsidR="00414950">
        <w:rPr>
          <w:rFonts w:ascii="PT Astra Serif" w:hAnsi="PT Astra Serif"/>
          <w:bCs/>
          <w:sz w:val="26"/>
          <w:szCs w:val="26"/>
        </w:rPr>
        <w:t xml:space="preserve">незамедлительно доводить до сведения ответственных лиц </w:t>
      </w:r>
      <w:r w:rsidRPr="00F3663A">
        <w:rPr>
          <w:rFonts w:ascii="PT Astra Serif" w:hAnsi="PT Astra Serif"/>
          <w:bCs/>
          <w:sz w:val="26"/>
          <w:szCs w:val="26"/>
        </w:rPr>
        <w:t>МДОУ центра развития ребенка – д/с № 14</w:t>
      </w:r>
      <w:r w:rsidR="00414950">
        <w:rPr>
          <w:rFonts w:ascii="PT Astra Serif" w:hAnsi="PT Astra Serif"/>
          <w:bCs/>
          <w:sz w:val="26"/>
          <w:szCs w:val="26"/>
        </w:rPr>
        <w:t xml:space="preserve"> в установленном порядке сведения о появлении условий, которые могут повлечь во</w:t>
      </w:r>
      <w:r w:rsidR="00414950">
        <w:rPr>
          <w:rFonts w:ascii="PT Astra Serif" w:hAnsi="PT Astra Serif"/>
          <w:bCs/>
          <w:sz w:val="26"/>
          <w:szCs w:val="26"/>
        </w:rPr>
        <w:t>зникновение конфликта интересов (реального или потенциального);</w:t>
      </w:r>
    </w:p>
    <w:p w:rsidR="00B00B65" w:rsidRDefault="00F3663A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- </w:t>
      </w:r>
      <w:r w:rsidR="00414950">
        <w:rPr>
          <w:rFonts w:ascii="PT Astra Serif" w:hAnsi="PT Astra Serif"/>
          <w:bCs/>
          <w:sz w:val="26"/>
          <w:szCs w:val="26"/>
        </w:rPr>
        <w:t xml:space="preserve">сообщать руководителю </w:t>
      </w:r>
      <w:r w:rsidRPr="00F3663A">
        <w:rPr>
          <w:rFonts w:ascii="PT Astra Serif" w:hAnsi="PT Astra Serif"/>
          <w:bCs/>
          <w:sz w:val="26"/>
          <w:szCs w:val="26"/>
        </w:rPr>
        <w:t>МДОУ центра развития ребенка – д/с № 14</w:t>
      </w:r>
      <w:r w:rsidR="00414950">
        <w:rPr>
          <w:rFonts w:ascii="PT Astra Serif" w:hAnsi="PT Astra Serif"/>
          <w:bCs/>
          <w:sz w:val="26"/>
          <w:szCs w:val="26"/>
        </w:rPr>
        <w:t xml:space="preserve"> о возникновении обстоятельств, препятствующих независимому и добросовестному осуществлению должностных обязанностей;</w:t>
      </w:r>
    </w:p>
    <w:p w:rsidR="00B00B65" w:rsidRDefault="00F3663A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- </w:t>
      </w:r>
      <w:r w:rsidR="00414950">
        <w:rPr>
          <w:rFonts w:ascii="PT Astra Serif" w:hAnsi="PT Astra Serif"/>
          <w:bCs/>
          <w:sz w:val="26"/>
          <w:szCs w:val="26"/>
        </w:rPr>
        <w:t xml:space="preserve">содействовать урегулированию конфликта </w:t>
      </w:r>
      <w:r w:rsidR="00414950">
        <w:rPr>
          <w:rFonts w:ascii="PT Astra Serif" w:hAnsi="PT Astra Serif"/>
          <w:bCs/>
          <w:sz w:val="26"/>
          <w:szCs w:val="26"/>
        </w:rPr>
        <w:t>интересов.</w:t>
      </w:r>
    </w:p>
    <w:p w:rsidR="00B00B65" w:rsidRDefault="00B00B65">
      <w:pPr>
        <w:pStyle w:val="Default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B00B65" w:rsidRDefault="00414950">
      <w:pPr>
        <w:pStyle w:val="Default"/>
        <w:numPr>
          <w:ilvl w:val="0"/>
          <w:numId w:val="2"/>
        </w:num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Ответственность работников за несоблюдение положения</w:t>
      </w:r>
    </w:p>
    <w:p w:rsidR="00B00B65" w:rsidRDefault="00B00B65">
      <w:pPr>
        <w:pStyle w:val="Default"/>
        <w:ind w:left="1495"/>
        <w:rPr>
          <w:rFonts w:ascii="PT Astra Serif" w:hAnsi="PT Astra Serif"/>
          <w:b/>
          <w:sz w:val="26"/>
          <w:szCs w:val="26"/>
        </w:rPr>
      </w:pPr>
    </w:p>
    <w:p w:rsidR="00B00B65" w:rsidRDefault="00414950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За несоблюдение настоящего Положения работник может быть привлечен к дисциплинарной ответственности, а также к иным видам ответственности в порядке, предусмотренном действующем законодательс</w:t>
      </w:r>
      <w:r>
        <w:rPr>
          <w:rFonts w:ascii="PT Astra Serif" w:hAnsi="PT Astra Serif"/>
          <w:sz w:val="26"/>
          <w:szCs w:val="26"/>
        </w:rPr>
        <w:t>твом Российской Федерации</w:t>
      </w:r>
    </w:p>
    <w:p w:rsidR="00B00B65" w:rsidRDefault="00414950">
      <w:pPr>
        <w:pStyle w:val="Default"/>
        <w:numPr>
          <w:ilvl w:val="1"/>
          <w:numId w:val="2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 непринятие работником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п. 7.1. ч.1 ст.81 Трудового кодекса ро</w:t>
      </w:r>
      <w:r>
        <w:rPr>
          <w:rFonts w:ascii="PT Astra Serif" w:hAnsi="PT Astra Serif"/>
          <w:sz w:val="26"/>
          <w:szCs w:val="26"/>
        </w:rPr>
        <w:t>ссийской Федерации.</w:t>
      </w:r>
    </w:p>
    <w:p w:rsidR="00B00B65" w:rsidRDefault="00B00B65">
      <w:pPr>
        <w:pStyle w:val="af2"/>
        <w:shd w:val="clear" w:color="auto" w:fill="FFFFFF"/>
        <w:spacing w:beforeAutospacing="0" w:after="0" w:afterAutospacing="0"/>
        <w:ind w:left="709"/>
        <w:jc w:val="both"/>
        <w:rPr>
          <w:rFonts w:ascii="PT Astra Serif" w:hAnsi="PT Astra Serif" w:cs="Arial"/>
          <w:color w:val="676767"/>
          <w:sz w:val="26"/>
          <w:szCs w:val="26"/>
        </w:rPr>
      </w:pPr>
    </w:p>
    <w:p w:rsidR="00B00B65" w:rsidRDefault="00B00B65">
      <w:pPr>
        <w:rPr>
          <w:sz w:val="20"/>
          <w:szCs w:val="20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F3663A" w:rsidRDefault="00F3663A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B00B65">
      <w:pPr>
        <w:jc w:val="right"/>
        <w:rPr>
          <w:rFonts w:ascii="PT Astra Serif" w:hAnsi="PT Astra Serif"/>
          <w:sz w:val="24"/>
          <w:szCs w:val="24"/>
        </w:rPr>
      </w:pPr>
    </w:p>
    <w:p w:rsidR="00B00B65" w:rsidRDefault="0041495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B00B65" w:rsidRDefault="00B00B6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B00B65" w:rsidRDefault="00414950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Руководителю ______________</w:t>
      </w:r>
    </w:p>
    <w:p w:rsidR="00B00B65" w:rsidRDefault="00414950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от _________________________</w:t>
      </w:r>
    </w:p>
    <w:p w:rsidR="00B00B65" w:rsidRDefault="00414950">
      <w:pPr>
        <w:spacing w:after="0" w:line="240" w:lineRule="auto"/>
        <w:jc w:val="center"/>
        <w:rPr>
          <w:rFonts w:ascii="PT Astra Serif" w:hAnsi="PT Astra Serif"/>
          <w:sz w:val="16"/>
          <w:szCs w:val="20"/>
        </w:rPr>
      </w:pPr>
      <w:r>
        <w:rPr>
          <w:rFonts w:ascii="PT Astra Serif" w:hAnsi="PT Astra Serif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(должность, ФИО)</w:t>
      </w:r>
    </w:p>
    <w:p w:rsidR="00B00B65" w:rsidRDefault="00B00B6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B00B65" w:rsidRDefault="00414950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>Уведомление о возникновении личной заинтересованности</w:t>
      </w:r>
    </w:p>
    <w:p w:rsidR="00B00B65" w:rsidRDefault="00414950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 xml:space="preserve"> при исполнени</w:t>
      </w:r>
      <w:r>
        <w:rPr>
          <w:rFonts w:ascii="PT Astra Serif" w:hAnsi="PT Astra Serif"/>
          <w:b/>
          <w:sz w:val="28"/>
          <w:szCs w:val="20"/>
        </w:rPr>
        <w:t xml:space="preserve">и должностных обязанностей, </w:t>
      </w:r>
      <w:proofErr w:type="gramStart"/>
      <w:r>
        <w:rPr>
          <w:rFonts w:ascii="PT Astra Serif" w:hAnsi="PT Astra Serif"/>
          <w:b/>
          <w:sz w:val="28"/>
          <w:szCs w:val="20"/>
        </w:rPr>
        <w:t>которая</w:t>
      </w:r>
      <w:proofErr w:type="gramEnd"/>
      <w:r>
        <w:rPr>
          <w:rFonts w:ascii="PT Astra Serif" w:hAnsi="PT Astra Serif"/>
          <w:b/>
          <w:sz w:val="28"/>
          <w:szCs w:val="20"/>
        </w:rPr>
        <w:t xml:space="preserve"> приводит или может привести к конфликту интересов</w:t>
      </w:r>
    </w:p>
    <w:p w:rsidR="00B00B65" w:rsidRDefault="00B00B65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Обстоятельст</w:t>
      </w:r>
      <w:r>
        <w:rPr>
          <w:rFonts w:ascii="PT Astra Serif" w:hAnsi="PT Astra Serif"/>
          <w:sz w:val="28"/>
          <w:szCs w:val="20"/>
        </w:rPr>
        <w:t>ва, являющиеся основанием для возникновения личной заинтересованности:</w:t>
      </w: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___________________________________________________________________</w:t>
      </w: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Обязанности, на исполнение которых влияет или может повлиять личная заинтересованность:</w:t>
      </w: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</w:t>
      </w:r>
      <w:r>
        <w:rPr>
          <w:rFonts w:ascii="PT Astra Serif" w:hAnsi="PT Astra Serif"/>
          <w:sz w:val="28"/>
          <w:szCs w:val="20"/>
        </w:rPr>
        <w:t xml:space="preserve">______________________________________    </w:t>
      </w: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Дополнительные сведения (при наличии).</w:t>
      </w: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___________________________________________________________________</w:t>
      </w: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41495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Дата                                                           подпись/расшифровка</w:t>
      </w: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B00B6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B00B65" w:rsidRDefault="00414950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Приложение № 2</w:t>
      </w:r>
    </w:p>
    <w:p w:rsidR="00B00B65" w:rsidRDefault="00B00B65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0"/>
        </w:rPr>
      </w:pPr>
    </w:p>
    <w:p w:rsidR="00B00B65" w:rsidRDefault="00414950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Журнал </w:t>
      </w:r>
    </w:p>
    <w:p w:rsidR="00B00B65" w:rsidRDefault="00414950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41495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Начат:</w:t>
      </w:r>
    </w:p>
    <w:p w:rsidR="00B00B65" w:rsidRDefault="00414950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t>Окончен:</w:t>
      </w: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414950">
      <w:pPr>
        <w:spacing w:after="0" w:line="240" w:lineRule="auto"/>
        <w:ind w:firstLine="709"/>
        <w:rPr>
          <w:rFonts w:ascii="PT Astra Serif" w:hAnsi="PT Astra Serif"/>
          <w:i/>
          <w:sz w:val="24"/>
          <w:szCs w:val="20"/>
        </w:rPr>
      </w:pPr>
      <w:r>
        <w:rPr>
          <w:rFonts w:ascii="PT Astra Serif" w:hAnsi="PT Astra Serif"/>
          <w:i/>
          <w:sz w:val="24"/>
          <w:szCs w:val="20"/>
        </w:rPr>
        <w:t>Страница журнала</w:t>
      </w:r>
    </w:p>
    <w:tbl>
      <w:tblPr>
        <w:tblStyle w:val="af5"/>
        <w:tblW w:w="10196" w:type="dxa"/>
        <w:tblLayout w:type="fixed"/>
        <w:tblLook w:val="04A0" w:firstRow="1" w:lastRow="0" w:firstColumn="1" w:lastColumn="0" w:noHBand="0" w:noVBand="1"/>
      </w:tblPr>
      <w:tblGrid>
        <w:gridCol w:w="2227"/>
        <w:gridCol w:w="2177"/>
        <w:gridCol w:w="2185"/>
        <w:gridCol w:w="1804"/>
        <w:gridCol w:w="1803"/>
      </w:tblGrid>
      <w:tr w:rsidR="00B00B65">
        <w:tc>
          <w:tcPr>
            <w:tcW w:w="2227" w:type="dxa"/>
          </w:tcPr>
          <w:p w:rsidR="00B00B65" w:rsidRDefault="004149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 xml:space="preserve">№ и дата регистрации </w:t>
            </w:r>
            <w:r>
              <w:rPr>
                <w:rFonts w:ascii="PT Astra Serif" w:hAnsi="PT Astra Serif"/>
                <w:sz w:val="24"/>
                <w:szCs w:val="20"/>
              </w:rPr>
              <w:t>уведомления</w:t>
            </w:r>
            <w:bookmarkStart w:id="0" w:name="_GoBack"/>
            <w:bookmarkEnd w:id="0"/>
          </w:p>
        </w:tc>
        <w:tc>
          <w:tcPr>
            <w:tcW w:w="2177" w:type="dxa"/>
          </w:tcPr>
          <w:p w:rsidR="00B00B65" w:rsidRDefault="004149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Должность и Ф.И.О. сотрудника</w:t>
            </w:r>
          </w:p>
        </w:tc>
        <w:tc>
          <w:tcPr>
            <w:tcW w:w="2185" w:type="dxa"/>
          </w:tcPr>
          <w:p w:rsidR="00B00B65" w:rsidRDefault="004149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Должность, Ф.И.О. лица, принявшего уведомления</w:t>
            </w:r>
          </w:p>
        </w:tc>
        <w:tc>
          <w:tcPr>
            <w:tcW w:w="1804" w:type="dxa"/>
          </w:tcPr>
          <w:p w:rsidR="00B00B65" w:rsidRDefault="004149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 xml:space="preserve">Результата рассмотрения уведомления </w:t>
            </w:r>
          </w:p>
        </w:tc>
        <w:tc>
          <w:tcPr>
            <w:tcW w:w="1803" w:type="dxa"/>
          </w:tcPr>
          <w:p w:rsidR="00B00B65" w:rsidRDefault="0041495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Примечание</w:t>
            </w:r>
          </w:p>
        </w:tc>
      </w:tr>
      <w:tr w:rsidR="00B00B65">
        <w:tc>
          <w:tcPr>
            <w:tcW w:w="2227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  <w:tr w:rsidR="00B00B65">
        <w:tc>
          <w:tcPr>
            <w:tcW w:w="2227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  <w:tr w:rsidR="00B00B65">
        <w:tc>
          <w:tcPr>
            <w:tcW w:w="2227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77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2185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4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  <w:tc>
          <w:tcPr>
            <w:tcW w:w="1803" w:type="dxa"/>
          </w:tcPr>
          <w:p w:rsidR="00B00B65" w:rsidRDefault="00B00B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0"/>
              </w:rPr>
            </w:pPr>
          </w:p>
        </w:tc>
      </w:tr>
    </w:tbl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</w:pPr>
    </w:p>
    <w:p w:rsidR="00B00B65" w:rsidRDefault="00B00B65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0"/>
        </w:rPr>
        <w:sectPr w:rsidR="00B00B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134" w:header="708" w:footer="708" w:gutter="0"/>
          <w:cols w:space="720"/>
          <w:formProt w:val="0"/>
          <w:docGrid w:linePitch="360" w:charSpace="4096"/>
        </w:sectPr>
      </w:pPr>
    </w:p>
    <w:p w:rsidR="00B00B65" w:rsidRDefault="00414950">
      <w:pPr>
        <w:spacing w:after="0" w:line="240" w:lineRule="auto"/>
        <w:ind w:left="10773" w:firstLine="709"/>
        <w:jc w:val="center"/>
        <w:rPr>
          <w:rFonts w:ascii="PT Astra Serif" w:hAnsi="PT Astra Serif"/>
          <w:sz w:val="24"/>
          <w:szCs w:val="20"/>
        </w:rPr>
      </w:pPr>
      <w:r>
        <w:rPr>
          <w:rFonts w:ascii="PT Astra Serif" w:hAnsi="PT Astra Serif"/>
          <w:sz w:val="24"/>
          <w:szCs w:val="20"/>
        </w:rPr>
        <w:lastRenderedPageBreak/>
        <w:t>Приложение № 3</w:t>
      </w:r>
    </w:p>
    <w:p w:rsidR="00B00B65" w:rsidRDefault="00B00B65">
      <w:pPr>
        <w:spacing w:after="0" w:line="240" w:lineRule="auto"/>
        <w:ind w:left="10773"/>
        <w:jc w:val="center"/>
        <w:rPr>
          <w:rFonts w:ascii="PT Astra Serif" w:hAnsi="PT Astra Serif"/>
          <w:sz w:val="24"/>
          <w:szCs w:val="20"/>
        </w:rPr>
      </w:pPr>
    </w:p>
    <w:p w:rsidR="00B00B65" w:rsidRDefault="00414950">
      <w:pPr>
        <w:spacing w:after="0" w:line="240" w:lineRule="auto"/>
        <w:ind w:left="1077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Заполняется на компьютере</w:t>
      </w:r>
    </w:p>
    <w:p w:rsidR="00B00B65" w:rsidRDefault="00B00B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00B65" w:rsidRDefault="00B00B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00B65" w:rsidRDefault="004149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ФОРМА</w:t>
      </w:r>
    </w:p>
    <w:p w:rsidR="00B00B65" w:rsidRDefault="004149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представления сведений о родственниках</w:t>
      </w:r>
    </w:p>
    <w:p w:rsidR="00B00B65" w:rsidRDefault="0041495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Я, ________________________________________________________________________,</w:t>
      </w:r>
    </w:p>
    <w:p w:rsidR="00B00B65" w:rsidRDefault="004149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(фамилия, имя, отчество)</w:t>
      </w:r>
    </w:p>
    <w:p w:rsidR="00B00B65" w:rsidRDefault="00414950">
      <w:pPr>
        <w:tabs>
          <w:tab w:val="left" w:pos="2127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(далее – лицо, </w:t>
      </w:r>
      <w:r>
        <w:rPr>
          <w:rFonts w:ascii="PT Astra Serif" w:hAnsi="PT Astra Serif"/>
          <w:sz w:val="28"/>
          <w:szCs w:val="28"/>
        </w:rPr>
        <w:t>представляющее сведения) сообщаю сведения о себе и лицах, состоящих со мной в близком родстве или свойстве:</w:t>
      </w:r>
    </w:p>
    <w:p w:rsidR="00B00B65" w:rsidRDefault="00414950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Сведения о лице, представляющем сведения</w:t>
      </w:r>
    </w:p>
    <w:p w:rsidR="00B00B65" w:rsidRDefault="00B00B65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147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2"/>
        <w:gridCol w:w="1604"/>
        <w:gridCol w:w="2408"/>
        <w:gridCol w:w="2539"/>
        <w:gridCol w:w="1736"/>
        <w:gridCol w:w="4143"/>
      </w:tblGrid>
      <w:tr w:rsidR="00B00B65">
        <w:trPr>
          <w:trHeight w:val="3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Ф.И.О.</w:t>
            </w:r>
          </w:p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(в том числе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имевшиеся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ранее)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Дата и место рождения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регистрации</w:t>
            </w:r>
          </w:p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(жительства, пребывания)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Вид </w:t>
            </w:r>
            <w:r>
              <w:rPr>
                <w:rFonts w:ascii="PT Astra Serif" w:hAnsi="PT Astra Serif"/>
                <w:sz w:val="28"/>
                <w:szCs w:val="28"/>
              </w:rPr>
              <w:t>и реквизиты документа, удостоверяющего личность (серия, номер, дата и место выдачи)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Должность </w:t>
            </w:r>
          </w:p>
        </w:tc>
      </w:tr>
      <w:tr w:rsidR="00B00B65">
        <w:trPr>
          <w:trHeight w:val="306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00B65" w:rsidRDefault="00B00B6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00B65" w:rsidRDefault="0041495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Сведения о родителях, детях, братьях, сестрах, лица, представляющего сведения</w:t>
      </w:r>
    </w:p>
    <w:p w:rsidR="00B00B65" w:rsidRDefault="00B00B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4393"/>
        <w:gridCol w:w="4929"/>
        <w:gridCol w:w="4110"/>
      </w:tblGrid>
      <w:tr w:rsidR="00B00B65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ИНН (при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наличии информации)</w:t>
            </w:r>
          </w:p>
        </w:tc>
      </w:tr>
      <w:tr w:rsidR="00B00B65">
        <w:trPr>
          <w:cantSplit/>
          <w:trHeight w:val="1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0B65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0B65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00B65" w:rsidRDefault="00B00B65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00B65" w:rsidRDefault="00414950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proofErr w:type="gramStart"/>
      <w:r>
        <w:rPr>
          <w:rFonts w:ascii="PT Astra Serif" w:hAnsi="PT Astra Serif"/>
          <w:b/>
          <w:sz w:val="28"/>
          <w:szCs w:val="28"/>
        </w:rPr>
        <w:t>Сведения о супруге, ее родителях, братьях, сестрах, детях</w:t>
      </w:r>
      <w:r>
        <w:rPr>
          <w:rStyle w:val="1"/>
          <w:rFonts w:ascii="PT Astra Serif" w:hAnsi="PT Astra Serif"/>
          <w:b/>
          <w:sz w:val="28"/>
          <w:szCs w:val="28"/>
        </w:rPr>
        <w:footnoteReference w:id="1"/>
      </w:r>
      <w:r>
        <w:rPr>
          <w:rFonts w:ascii="PT Astra Serif" w:hAnsi="PT Astra Serif"/>
          <w:b/>
          <w:sz w:val="28"/>
          <w:szCs w:val="28"/>
        </w:rPr>
        <w:t xml:space="preserve"> супруга (супруги) лица, представляющего сведения</w:t>
      </w:r>
      <w:proofErr w:type="gramEnd"/>
    </w:p>
    <w:p w:rsidR="00B00B65" w:rsidRDefault="00B00B6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4393"/>
        <w:gridCol w:w="4929"/>
        <w:gridCol w:w="4110"/>
      </w:tblGrid>
      <w:tr w:rsidR="00B00B65"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B00B65">
        <w:trPr>
          <w:cantSplit/>
          <w:trHeight w:val="1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0B65">
        <w:trPr>
          <w:cantSplit/>
          <w:trHeight w:val="8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0B65">
        <w:trPr>
          <w:cantSplit/>
          <w:trHeight w:val="1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00B65" w:rsidRDefault="00B00B65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B00B65" w:rsidRDefault="00414950">
      <w:pPr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 </w:t>
      </w:r>
      <w:r>
        <w:rPr>
          <w:rFonts w:ascii="PT Astra Serif" w:hAnsi="PT Astra Serif"/>
          <w:b/>
          <w:sz w:val="28"/>
          <w:szCs w:val="28"/>
        </w:rPr>
        <w:t>Сведения о супругах детей лица, представляющего сведения (или) его супруги (супруга)</w:t>
      </w:r>
    </w:p>
    <w:p w:rsidR="00B00B65" w:rsidRDefault="00B00B65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3826"/>
        <w:gridCol w:w="4929"/>
        <w:gridCol w:w="4110"/>
      </w:tblGrid>
      <w:tr w:rsidR="00B00B65">
        <w:trPr>
          <w:cantSplit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Дети</w:t>
            </w:r>
          </w:p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(фамилия, имя, отчество)</w:t>
            </w:r>
          </w:p>
        </w:tc>
        <w:tc>
          <w:tcPr>
            <w:tcW w:w="1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Супруги детей</w:t>
            </w:r>
          </w:p>
        </w:tc>
      </w:tr>
      <w:tr w:rsidR="00B00B65">
        <w:trPr>
          <w:cantSplit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Фамилия, имя,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отчество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ИНН (при наличии информации)</w:t>
            </w:r>
          </w:p>
        </w:tc>
      </w:tr>
      <w:tr w:rsidR="00B00B65">
        <w:trPr>
          <w:cantSplit/>
          <w:trHeight w:val="33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0B65">
        <w:trPr>
          <w:cantSplit/>
          <w:trHeight w:val="2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00B65" w:rsidRDefault="00B00B6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"/>
        <w:gridCol w:w="519"/>
        <w:gridCol w:w="246"/>
        <w:gridCol w:w="2168"/>
        <w:gridCol w:w="393"/>
        <w:gridCol w:w="397"/>
        <w:gridCol w:w="1091"/>
        <w:gridCol w:w="4976"/>
      </w:tblGrid>
      <w:tr w:rsidR="00B00B65">
        <w:tc>
          <w:tcPr>
            <w:tcW w:w="188" w:type="dxa"/>
            <w:vAlign w:val="bottom"/>
          </w:tcPr>
          <w:p w:rsidR="00B00B65" w:rsidRDefault="00414950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“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vAlign w:val="bottom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  <w:vAlign w:val="bottom"/>
          </w:tcPr>
          <w:p w:rsidR="00B00B65" w:rsidRDefault="00414950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”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  <w:vAlign w:val="bottom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  <w:vAlign w:val="bottom"/>
          </w:tcPr>
          <w:p w:rsidR="00B00B65" w:rsidRDefault="00414950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B00B65" w:rsidRDefault="00B00B65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  <w:vAlign w:val="bottom"/>
          </w:tcPr>
          <w:p w:rsidR="00B00B65" w:rsidRDefault="00414950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4975" w:type="dxa"/>
            <w:tcBorders>
              <w:bottom w:val="single" w:sz="4" w:space="0" w:color="000000"/>
            </w:tcBorders>
            <w:vAlign w:val="bottom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00B65">
        <w:tc>
          <w:tcPr>
            <w:tcW w:w="188" w:type="dxa"/>
          </w:tcPr>
          <w:p w:rsidR="00B00B65" w:rsidRDefault="00B00B65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9" w:type="dxa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6" w:type="dxa"/>
          </w:tcPr>
          <w:p w:rsidR="00B00B65" w:rsidRDefault="00B00B65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68" w:type="dxa"/>
          </w:tcPr>
          <w:p w:rsidR="00B00B65" w:rsidRDefault="00B00B6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3" w:type="dxa"/>
          </w:tcPr>
          <w:p w:rsidR="00B00B65" w:rsidRDefault="00B00B65">
            <w:pPr>
              <w:widowControl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7" w:type="dxa"/>
          </w:tcPr>
          <w:p w:rsidR="00B00B65" w:rsidRDefault="00B00B65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91" w:type="dxa"/>
          </w:tcPr>
          <w:p w:rsidR="00B00B65" w:rsidRDefault="00B00B65">
            <w:pPr>
              <w:widowControl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75" w:type="dxa"/>
          </w:tcPr>
          <w:p w:rsidR="00B00B65" w:rsidRDefault="0041495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(подпись лица, </w:t>
            </w:r>
            <w:r>
              <w:rPr>
                <w:rFonts w:ascii="PT Astra Serif" w:hAnsi="PT Astra Serif"/>
                <w:sz w:val="28"/>
                <w:szCs w:val="28"/>
              </w:rPr>
              <w:t>представляющего сведения)</w:t>
            </w:r>
          </w:p>
        </w:tc>
      </w:tr>
    </w:tbl>
    <w:p w:rsidR="00B00B65" w:rsidRDefault="00B00B65">
      <w:pPr>
        <w:spacing w:after="0" w:line="240" w:lineRule="auto"/>
        <w:jc w:val="center"/>
        <w:rPr>
          <w:rFonts w:ascii="PT Astra Serif" w:hAnsi="PT Astra Serif"/>
        </w:rPr>
      </w:pPr>
    </w:p>
    <w:p w:rsidR="00B00B65" w:rsidRDefault="00B00B65">
      <w:pPr>
        <w:spacing w:after="0" w:line="240" w:lineRule="auto"/>
        <w:jc w:val="center"/>
        <w:rPr>
          <w:rFonts w:ascii="PT Astra Serif" w:hAnsi="PT Astra Serif"/>
          <w:sz w:val="24"/>
          <w:szCs w:val="20"/>
        </w:rPr>
      </w:pPr>
    </w:p>
    <w:sectPr w:rsidR="00B00B65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50" w:rsidRDefault="00414950">
      <w:pPr>
        <w:spacing w:after="0" w:line="240" w:lineRule="auto"/>
      </w:pPr>
      <w:r>
        <w:separator/>
      </w:r>
    </w:p>
  </w:endnote>
  <w:endnote w:type="continuationSeparator" w:id="0">
    <w:p w:rsidR="00414950" w:rsidRDefault="0041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191275"/>
      <w:docPartObj>
        <w:docPartGallery w:val="Page Numbers (Bottom of Page)"/>
        <w:docPartUnique/>
      </w:docPartObj>
    </w:sdtPr>
    <w:sdtEndPr/>
    <w:sdtContent>
      <w:p w:rsidR="00B00B65" w:rsidRDefault="00414950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46D9E">
          <w:rPr>
            <w:noProof/>
          </w:rPr>
          <w:t>8</w:t>
        </w:r>
        <w:r>
          <w:fldChar w:fldCharType="end"/>
        </w:r>
      </w:p>
    </w:sdtContent>
  </w:sdt>
  <w:p w:rsidR="00B00B65" w:rsidRDefault="00B00B6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010656"/>
      <w:docPartObj>
        <w:docPartGallery w:val="Page Numbers (Bottom of Page)"/>
        <w:docPartUnique/>
      </w:docPartObj>
    </w:sdtPr>
    <w:sdtEndPr/>
    <w:sdtContent>
      <w:p w:rsidR="00B00B65" w:rsidRDefault="00414950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B00B65" w:rsidRDefault="00B00B65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588164"/>
      <w:docPartObj>
        <w:docPartGallery w:val="Page Numbers (Bottom of Page)"/>
        <w:docPartUnique/>
      </w:docPartObj>
    </w:sdtPr>
    <w:sdtEndPr/>
    <w:sdtContent>
      <w:p w:rsidR="00B00B65" w:rsidRDefault="00414950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46D9E">
          <w:rPr>
            <w:noProof/>
          </w:rPr>
          <w:t>10</w:t>
        </w:r>
        <w:r>
          <w:fldChar w:fldCharType="end"/>
        </w:r>
      </w:p>
    </w:sdtContent>
  </w:sdt>
  <w:p w:rsidR="00B00B65" w:rsidRDefault="00B00B65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50" w:rsidRDefault="00414950">
      <w:pPr>
        <w:rPr>
          <w:sz w:val="12"/>
        </w:rPr>
      </w:pPr>
      <w:r>
        <w:separator/>
      </w:r>
    </w:p>
  </w:footnote>
  <w:footnote w:type="continuationSeparator" w:id="0">
    <w:p w:rsidR="00414950" w:rsidRDefault="00414950">
      <w:pPr>
        <w:rPr>
          <w:sz w:val="12"/>
        </w:rPr>
      </w:pPr>
      <w:r>
        <w:continuationSeparator/>
      </w:r>
    </w:p>
  </w:footnote>
  <w:footnote w:id="1">
    <w:p w:rsidR="00B00B65" w:rsidRDefault="00414950">
      <w:pPr>
        <w:widowControl w:val="0"/>
        <w:rPr>
          <w:rFonts w:ascii="PT Astra Serif" w:hAnsi="PT Astra Serif"/>
        </w:rPr>
      </w:pPr>
      <w:r>
        <w:rPr>
          <w:rStyle w:val="a6"/>
        </w:rPr>
        <w:footnoteRef/>
      </w:r>
      <w:r>
        <w:rPr>
          <w:rFonts w:ascii="PT Astra Serif" w:hAnsi="PT Astra Serif"/>
          <w:vertAlign w:val="superscript"/>
        </w:rPr>
        <w:t xml:space="preserve"> </w:t>
      </w:r>
      <w:r>
        <w:rPr>
          <w:rFonts w:ascii="PT Astra Serif" w:hAnsi="PT Astra Serif"/>
        </w:rPr>
        <w:t>Указывается информация о детях, не отраженная в разделе 2 настоящей формы.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B65" w:rsidRDefault="00B00B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44BF"/>
    <w:multiLevelType w:val="multilevel"/>
    <w:tmpl w:val="1F5EDE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328757A"/>
    <w:multiLevelType w:val="multilevel"/>
    <w:tmpl w:val="153C0034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">
    <w:nsid w:val="6D0D504F"/>
    <w:multiLevelType w:val="multilevel"/>
    <w:tmpl w:val="3B5A3C8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74801F7A"/>
    <w:multiLevelType w:val="multilevel"/>
    <w:tmpl w:val="810C51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65"/>
    <w:rsid w:val="00294CB4"/>
    <w:rsid w:val="002F023C"/>
    <w:rsid w:val="00414950"/>
    <w:rsid w:val="00446D9E"/>
    <w:rsid w:val="00B00B65"/>
    <w:rsid w:val="00F3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4F3"/>
    <w:rPr>
      <w:b/>
      <w:bCs/>
    </w:rPr>
  </w:style>
  <w:style w:type="character" w:customStyle="1" w:styleId="apple-converted-space">
    <w:name w:val="apple-converted-space"/>
    <w:basedOn w:val="a0"/>
    <w:qFormat/>
    <w:rsid w:val="001454F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B33FC0"/>
    <w:rPr>
      <w:rFonts w:ascii="Segoe UI" w:hAnsi="Segoe UI" w:cs="Segoe UI"/>
      <w:sz w:val="18"/>
      <w:szCs w:val="18"/>
    </w:rPr>
  </w:style>
  <w:style w:type="character" w:customStyle="1" w:styleId="1">
    <w:name w:val="Знак сноски1"/>
    <w:rsid w:val="00E578B1"/>
    <w:rPr>
      <w:vertAlign w:val="superscript"/>
    </w:rPr>
  </w:style>
  <w:style w:type="character" w:customStyle="1" w:styleId="a6">
    <w:name w:val="Символ сноски"/>
    <w:qFormat/>
    <w:rsid w:val="00E578B1"/>
  </w:style>
  <w:style w:type="character" w:customStyle="1" w:styleId="a7">
    <w:name w:val="Верхний колонтитул Знак"/>
    <w:basedOn w:val="a0"/>
    <w:link w:val="a8"/>
    <w:uiPriority w:val="99"/>
    <w:qFormat/>
    <w:rsid w:val="00EA3C50"/>
  </w:style>
  <w:style w:type="character" w:customStyle="1" w:styleId="a9">
    <w:name w:val="Нижний колонтитул Знак"/>
    <w:basedOn w:val="a0"/>
    <w:link w:val="aa"/>
    <w:uiPriority w:val="99"/>
    <w:qFormat/>
    <w:rsid w:val="00EA3C50"/>
  </w:style>
  <w:style w:type="character" w:styleId="ab">
    <w:name w:val="endnote reference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Normal (Web)"/>
    <w:basedOn w:val="a"/>
    <w:uiPriority w:val="99"/>
    <w:unhideWhenUsed/>
    <w:qFormat/>
    <w:rsid w:val="001454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143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B33F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note text"/>
    <w:basedOn w:val="a"/>
  </w:style>
  <w:style w:type="table" w:styleId="af5">
    <w:name w:val="Table Grid"/>
    <w:basedOn w:val="a1"/>
    <w:uiPriority w:val="59"/>
    <w:rsid w:val="00BE2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4F3"/>
    <w:rPr>
      <w:b/>
      <w:bCs/>
    </w:rPr>
  </w:style>
  <w:style w:type="character" w:customStyle="1" w:styleId="apple-converted-space">
    <w:name w:val="apple-converted-space"/>
    <w:basedOn w:val="a0"/>
    <w:qFormat/>
    <w:rsid w:val="001454F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B33FC0"/>
    <w:rPr>
      <w:rFonts w:ascii="Segoe UI" w:hAnsi="Segoe UI" w:cs="Segoe UI"/>
      <w:sz w:val="18"/>
      <w:szCs w:val="18"/>
    </w:rPr>
  </w:style>
  <w:style w:type="character" w:customStyle="1" w:styleId="1">
    <w:name w:val="Знак сноски1"/>
    <w:rsid w:val="00E578B1"/>
    <w:rPr>
      <w:vertAlign w:val="superscript"/>
    </w:rPr>
  </w:style>
  <w:style w:type="character" w:customStyle="1" w:styleId="a6">
    <w:name w:val="Символ сноски"/>
    <w:qFormat/>
    <w:rsid w:val="00E578B1"/>
  </w:style>
  <w:style w:type="character" w:customStyle="1" w:styleId="a7">
    <w:name w:val="Верхний колонтитул Знак"/>
    <w:basedOn w:val="a0"/>
    <w:link w:val="a8"/>
    <w:uiPriority w:val="99"/>
    <w:qFormat/>
    <w:rsid w:val="00EA3C50"/>
  </w:style>
  <w:style w:type="character" w:customStyle="1" w:styleId="a9">
    <w:name w:val="Нижний колонтитул Знак"/>
    <w:basedOn w:val="a0"/>
    <w:link w:val="aa"/>
    <w:uiPriority w:val="99"/>
    <w:qFormat/>
    <w:rsid w:val="00EA3C50"/>
  </w:style>
  <w:style w:type="character" w:styleId="ab">
    <w:name w:val="endnote reference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Normal (Web)"/>
    <w:basedOn w:val="a"/>
    <w:uiPriority w:val="99"/>
    <w:unhideWhenUsed/>
    <w:qFormat/>
    <w:rsid w:val="001454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143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B33F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note text"/>
    <w:basedOn w:val="a"/>
  </w:style>
  <w:style w:type="table" w:styleId="af5">
    <w:name w:val="Table Grid"/>
    <w:basedOn w:val="a1"/>
    <w:uiPriority w:val="59"/>
    <w:rsid w:val="00BE2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B2A1-05AE-4742-9617-341F1F3D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Пользователь Windows</cp:lastModifiedBy>
  <cp:revision>44</cp:revision>
  <cp:lastPrinted>2025-01-16T10:27:00Z</cp:lastPrinted>
  <dcterms:created xsi:type="dcterms:W3CDTF">2024-10-02T15:12:00Z</dcterms:created>
  <dcterms:modified xsi:type="dcterms:W3CDTF">2025-01-16T10:27:00Z</dcterms:modified>
  <dc:language>ru-RU</dc:language>
</cp:coreProperties>
</file>